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Постановление Правительства РФ от 23.05.2016 N 453</w:t>
      </w:r>
    </w:p>
    <w:p>
      <w:pPr>
        <w:pStyle w:val="0"/>
        <w:jc w:val="both"/>
      </w:pPr>
      <w:r>
        <w:rPr>
          <w:sz w:val="20"/>
        </w:rPr>
        <w:t xml:space="preserve">(ред. от 23.10.2019)</w:t>
      </w:r>
    </w:p>
    <w:p>
      <w:pPr>
        <w:pStyle w:val="0"/>
        <w:jc w:val="both"/>
      </w:pPr>
      <w:r>
        <w:rPr>
          <w:sz w:val="20"/>
        </w:rPr>
        <w:t xml:space="preserve">"Об утверждении Правил размещения временно свободных средств фонда капитального ремонта, формируемого на счете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домах"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В данном виде документ опубликован не был.</w:t>
      </w:r>
    </w:p>
    <w:p>
      <w:pPr>
        <w:pStyle w:val="0"/>
        <w:jc w:val="both"/>
      </w:pPr>
      <w:r>
        <w:rPr>
          <w:sz w:val="20"/>
        </w:rPr>
        <w:t xml:space="preserve">Первоначальный текст документа опубликован в изданиях</w:t>
      </w:r>
    </w:p>
    <w:p>
      <w:pPr>
        <w:pStyle w:val="0"/>
        <w:jc w:val="both"/>
      </w:pPr>
      <w:r>
        <w:rPr>
          <w:sz w:val="20"/>
        </w:rPr>
        <w:t xml:space="preserve">Официальный интернет-портал правовой информации </w:t>
      </w:r>
      <w:r>
        <w:rPr>
          <w:sz w:val="20"/>
        </w:rPr>
        <w:t xml:space="preserve">http://www.pravo.gov.ru</w:t>
      </w:r>
      <w:r>
        <w:rPr>
          <w:sz w:val="20"/>
        </w:rPr>
        <w:t xml:space="preserve">, 31.05.2016,</w:t>
      </w:r>
    </w:p>
    <w:p>
      <w:pPr>
        <w:pStyle w:val="0"/>
        <w:jc w:val="both"/>
      </w:pPr>
      <w:r>
        <w:rPr>
          <w:sz w:val="20"/>
        </w:rPr>
        <w:t xml:space="preserve">"Российская газета", N 121, 06.06.2016,</w:t>
      </w:r>
    </w:p>
    <w:p>
      <w:pPr>
        <w:pStyle w:val="0"/>
        <w:jc w:val="both"/>
      </w:pPr>
      <w:r>
        <w:rPr>
          <w:sz w:val="20"/>
        </w:rPr>
        <w:t xml:space="preserve">"Собрание законодательства РФ", 06.06.2016, N 23, ст. 3310.</w:t>
      </w:r>
    </w:p>
    <w:p>
      <w:pPr>
        <w:pStyle w:val="0"/>
        <w:jc w:val="both"/>
      </w:pPr>
      <w:r>
        <w:rPr>
          <w:sz w:val="20"/>
        </w:rPr>
        <w:t xml:space="preserve">Информацию о публикации документов, создающих данную редакцию, см. в справке к этим документам.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редакции - 02.11.2019.</w:t>
      </w:r>
    </w:p>
    <w:p>
      <w:pPr>
        <w:pStyle w:val="0"/>
        <w:jc w:val="both"/>
      </w:pPr>
      <w:r>
        <w:rPr>
          <w:sz w:val="20"/>
        </w:rPr>
        <w:t xml:space="preserve">Изменения, внесенные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РФ от 23.10.2019 N 1358, </w:t>
      </w:r>
      <w:r>
        <w:rPr>
          <w:sz w:val="20"/>
        </w:rPr>
        <w:t xml:space="preserve">вступают</w:t>
      </w:r>
      <w:r>
        <w:rPr>
          <w:sz w:val="20"/>
        </w:rPr>
        <w:t xml:space="preserve"> в силу по истечении 7 дней после дня официального опубликования (опубликовано на Официальном интернет-портале правовой информации </w:t>
      </w:r>
      <w:r>
        <w:rPr>
          <w:sz w:val="20"/>
        </w:rPr>
        <w:t xml:space="preserve">http://www.pravo.gov.ru</w:t>
      </w:r>
      <w:r>
        <w:rPr>
          <w:sz w:val="20"/>
        </w:rPr>
        <w:t xml:space="preserve"> - 25.10.2019).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23 мая 2016 г. N 453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ПРАВИЛ</w:t>
      </w:r>
    </w:p>
    <w:p>
      <w:pPr>
        <w:pStyle w:val="2"/>
        <w:jc w:val="center"/>
      </w:pPr>
      <w:r>
        <w:rPr>
          <w:sz w:val="20"/>
        </w:rPr>
        <w:t xml:space="preserve">РАЗМЕЩЕНИЯ ВРЕМЕННО СВОБОДНЫХ СРЕДСТВ ФОНДА КАПИТАЛЬНОГО</w:t>
      </w:r>
    </w:p>
    <w:p>
      <w:pPr>
        <w:pStyle w:val="2"/>
        <w:jc w:val="center"/>
      </w:pPr>
      <w:r>
        <w:rPr>
          <w:sz w:val="20"/>
        </w:rPr>
        <w:t xml:space="preserve">РЕМОНТА, ФОРМИРУЕМОГО НА СЧЕТЕ СПЕЦИАЛИЗИРОВАННОЙ</w:t>
      </w:r>
    </w:p>
    <w:p>
      <w:pPr>
        <w:pStyle w:val="2"/>
        <w:jc w:val="center"/>
      </w:pPr>
      <w:r>
        <w:rPr>
          <w:sz w:val="20"/>
        </w:rPr>
        <w:t xml:space="preserve">НЕКОММЕРЧЕСКОЙ ОРГАНИЗАЦИИ, ОСУЩЕСТВЛЯЮЩЕЙ ДЕЯТЕЛЬНОСТЬ,</w:t>
      </w:r>
    </w:p>
    <w:p>
      <w:pPr>
        <w:pStyle w:val="2"/>
        <w:jc w:val="center"/>
      </w:pPr>
      <w:r>
        <w:rPr>
          <w:sz w:val="20"/>
        </w:rPr>
        <w:t xml:space="preserve">НАПРАВЛЕННУЮ НА ОБЕСПЕЧЕНИЕ ПРОВЕДЕНИЯ КАПИТАЛЬНОГО</w:t>
      </w:r>
    </w:p>
    <w:p>
      <w:pPr>
        <w:pStyle w:val="2"/>
        <w:jc w:val="center"/>
      </w:pPr>
      <w:r>
        <w:rPr>
          <w:sz w:val="20"/>
        </w:rPr>
        <w:t xml:space="preserve">РЕМОНТА ОБЩЕГО ИМУЩЕСТВА В МНОГОКВАРТИРНЫХ ДОМАХ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r>
              <w:rPr>
                <w:sz w:val="20"/>
                <w:color w:val="392c69"/>
              </w:rPr>
              <w:t xml:space="preserve">Постановления</w:t>
            </w:r>
            <w:r>
              <w:rPr>
                <w:sz w:val="20"/>
                <w:color w:val="392c69"/>
              </w:rPr>
              <w:t xml:space="preserve"> Правительства РФ от 23.10.2019 N 1358)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Ч. 3 ст. 179 ЖК РФ изложена в новой редакции (</w:t>
            </w:r>
            <w:r>
              <w:rPr>
                <w:sz w:val="20"/>
                <w:color w:val="392c69"/>
              </w:rPr>
              <w:t xml:space="preserve">ФЗ</w:t>
            </w:r>
            <w:r>
              <w:rPr>
                <w:sz w:val="20"/>
                <w:color w:val="392c69"/>
              </w:rPr>
              <w:t xml:space="preserve"> от 15.04.2019 N 60-ФЗ).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частью 3 статьи 179</w:t>
      </w:r>
      <w:r>
        <w:rPr>
          <w:sz w:val="20"/>
        </w:rPr>
        <w:t xml:space="preserve"> Жилищного кодекса Российской Федерации Правительство Российской Федерации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 прилагаемые </w:t>
      </w:r>
      <w:r>
        <w:rPr>
          <w:sz w:val="20"/>
        </w:rPr>
        <w:t xml:space="preserve">Правила</w:t>
      </w:r>
      <w:r>
        <w:rPr>
          <w:sz w:val="20"/>
        </w:rPr>
        <w:t xml:space="preserve"> размещения временно свободных средств фонда капитального ремонта, формируемого на счете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Д.МЕДВЕДЕВ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23 мая 2016 г. N 453</w:t>
      </w:r>
    </w:p>
    <w:p>
      <w:pPr>
        <w:pStyle w:val="0"/>
        <w:jc w:val="both"/>
      </w:pPr>
      <w:r>
        <w:rPr>
          <w:sz w:val="20"/>
        </w:rPr>
      </w:r>
    </w:p>
    <w:bookmarkStart w:id="48" w:name="P48"/>
    <w:bookmarkEnd w:id="48"/>
    <w:p>
      <w:pPr>
        <w:pStyle w:val="2"/>
        <w:jc w:val="center"/>
      </w:pPr>
      <w:r>
        <w:rPr>
          <w:sz w:val="20"/>
        </w:rPr>
        <w:t xml:space="preserve">ПРАВИЛА</w:t>
      </w:r>
    </w:p>
    <w:p>
      <w:pPr>
        <w:pStyle w:val="2"/>
        <w:jc w:val="center"/>
      </w:pPr>
      <w:r>
        <w:rPr>
          <w:sz w:val="20"/>
        </w:rPr>
        <w:t xml:space="preserve">РАЗМЕЩЕНИЯ ВРЕМЕННО СВОБОДНЫХ СРЕДСТВ ФОНДА КАПИТАЛЬНОГО</w:t>
      </w:r>
    </w:p>
    <w:p>
      <w:pPr>
        <w:pStyle w:val="2"/>
        <w:jc w:val="center"/>
      </w:pPr>
      <w:r>
        <w:rPr>
          <w:sz w:val="20"/>
        </w:rPr>
        <w:t xml:space="preserve">РЕМОНТА, ФОРМИРУЕМОГО НА СЧЕТЕ СПЕЦИАЛИЗИРОВАННОЙ</w:t>
      </w:r>
    </w:p>
    <w:p>
      <w:pPr>
        <w:pStyle w:val="2"/>
        <w:jc w:val="center"/>
      </w:pPr>
      <w:r>
        <w:rPr>
          <w:sz w:val="20"/>
        </w:rPr>
        <w:t xml:space="preserve">НЕКОММЕРЧЕСКОЙ ОРГАНИЗАЦИИ, ОСУЩЕСТВЛЯЮЩЕЙ ДЕЯТЕЛЬНОСТЬ,</w:t>
      </w:r>
    </w:p>
    <w:p>
      <w:pPr>
        <w:pStyle w:val="2"/>
        <w:jc w:val="center"/>
      </w:pPr>
      <w:r>
        <w:rPr>
          <w:sz w:val="20"/>
        </w:rPr>
        <w:t xml:space="preserve">НАПРАВЛЕННУЮ НА ОБЕСПЕЧЕНИЕ ПРОВЕДЕНИЯ КАПИТАЛЬНОГО</w:t>
      </w:r>
    </w:p>
    <w:p>
      <w:pPr>
        <w:pStyle w:val="2"/>
        <w:jc w:val="center"/>
      </w:pPr>
      <w:r>
        <w:rPr>
          <w:sz w:val="20"/>
        </w:rPr>
        <w:t xml:space="preserve">РЕМОНТА ОБЩЕГО ИМУЩЕСТВА В МНОГОКВАРТИРНЫХ ДОМАХ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r>
              <w:rPr>
                <w:sz w:val="20"/>
                <w:color w:val="392c69"/>
              </w:rPr>
              <w:t xml:space="preserve">Постановления</w:t>
            </w:r>
            <w:r>
              <w:rPr>
                <w:sz w:val="20"/>
                <w:color w:val="392c69"/>
              </w:rPr>
              <w:t xml:space="preserve"> Правительства РФ от 23.10.2019 N 1358)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Настоящие Правила устанавливают порядок и условия размещения временно свободных средств фонда капитального ремонта, формируемого на счете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 (далее соответственно - региональный оператор, фонд капитального ремонта), в российских кредитных организациях, соответствующих требованиям, установленным </w:t>
      </w:r>
      <w:r>
        <w:rPr>
          <w:sz w:val="20"/>
        </w:rPr>
        <w:t xml:space="preserve">частью 3 статьи 180</w:t>
      </w:r>
      <w:r>
        <w:rPr>
          <w:sz w:val="20"/>
        </w:rPr>
        <w:t xml:space="preserve"> Жилищного кодекса Российской Федерации (далее - кредитные организации).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РФ от 23.10.2019 N 1358)</w:t>
      </w:r>
    </w:p>
    <w:bookmarkStart w:id="59" w:name="P59"/>
    <w:bookmarkEnd w:id="5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Временно свободными средствами фонда капитального ремонта для их размещения региональным оператором в кредитных организациях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остатки средств, полученных от собственников помещений в многоквартирных домах, образовавшиеся на счете (счетах) регионального оператора, не использованные в предыдущем году в соответствии с требованиями к обеспечению финансовой устойчивости деятельности регионального оператора, установленными </w:t>
      </w:r>
      <w:r>
        <w:rPr>
          <w:sz w:val="20"/>
        </w:rPr>
        <w:t xml:space="preserve">частями 2</w:t>
      </w:r>
      <w:r>
        <w:rPr>
          <w:sz w:val="20"/>
        </w:rPr>
        <w:t xml:space="preserve"> и </w:t>
      </w:r>
      <w:r>
        <w:rPr>
          <w:sz w:val="20"/>
        </w:rPr>
        <w:t xml:space="preserve">3 статьи 185</w:t>
      </w:r>
      <w:r>
        <w:rPr>
          <w:sz w:val="20"/>
        </w:rPr>
        <w:t xml:space="preserve"> Жилищного кодекса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остатки средств, полученных из других не запрещенных законом источников, на счете (счетах) регионального оператора, не использованные в предыдущем году и не обремененные исполнением региональным оператором обязательств по финансированию капитального ремонта общего имущества в многоквартирных домах в текущем году и другими обязательными платежами;</w:t>
      </w:r>
    </w:p>
    <w:bookmarkStart w:id="62" w:name="P62"/>
    <w:bookmarkEnd w:id="6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средства, поступившие на счет (счета) регионального оператора в текущем году, если использование их региональным оператором для выполнения обязательств по финансированию капитального ремонта общего имущества в многоквартирных домах, в том числе по заключенным договорам об оказании услуг и (или) о выполнении работ по капитальному ремонту общего имущества в многоквартирных домах, и другим обязательным платежам, не планируется в течение предстоящего календарного месяца и (или) квартала текущего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Размер временно свободных средств фонда капитального ремонта определяется высшим коллегиальным органом управления регионального оператора на основании данных о состоянии счета, финансового плана доходов и расходов регионального оператора, кассового плана исполнения региональным оператором денежных обязательств по заключенным договорам об оказании услуг и (или) о выполнении работ по капитальному ремонту общего имущества в многоквартирных домах в соответствии с региональной программой капитального ремонта общего имущества в многоквартирных домах и (или) краткосрочным планом реализации региональной программы, а также на основании графика других обязательных платежей, осуществляемых за счет средств фонда капитального ремонта, и подлежит одобрению попечительским советом регионального оператора.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Предельный размер временно свободных средств фонда капитального ремонта, размещаемых раздельно по видам средств, указанных в </w:t>
      </w:r>
      <w:r>
        <w:rPr>
          <w:sz w:val="20"/>
        </w:rPr>
        <w:t xml:space="preserve">пункте 2</w:t>
      </w:r>
      <w:r>
        <w:rPr>
          <w:sz w:val="20"/>
        </w:rPr>
        <w:t xml:space="preserve"> настоящих Правил, устанавливается ежегодно высшим коллегиальным органом управления регионального оператора и подлежит одобрению попечительским советом регионального оператора.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Решение о размещении временно свободных средств принимается высшим коллегиальным органом управления регионального оператора.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Временно свободные средства фонда капитального ремонта размещаются на условиях договора банковского вклада (депозита) в валюте Российской Федерации в российских кредитных организациях, отобранных региональным оператором по результатам конкурса, проводимого в порядке, предусмотренном </w:t>
      </w:r>
      <w:r>
        <w:rPr>
          <w:sz w:val="20"/>
        </w:rPr>
        <w:t xml:space="preserve">Положением</w:t>
      </w:r>
      <w:r>
        <w:rPr>
          <w:sz w:val="20"/>
        </w:rPr>
        <w:t xml:space="preserve"> о проведении конкурса по отбору российских кредитных организаций для открытия счетов региональным оператором, утвержденным постановлением Правительства Российской Федерации от 23 мая 2016 г. N 454 "Об утверждении Положения о проведении конкурса по отбору российских кредитных организаций для открытия счетов региональным оператором".</w:t>
      </w:r>
    </w:p>
    <w:p>
      <w:pPr>
        <w:pStyle w:val="0"/>
        <w:jc w:val="both"/>
      </w:pPr>
      <w:r>
        <w:rPr>
          <w:sz w:val="20"/>
        </w:rPr>
        <w:t xml:space="preserve">(п. 6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РФ от 23.10.2019 N 1358)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Средства, указанные в </w:t>
      </w:r>
      <w:r>
        <w:rPr>
          <w:sz w:val="20"/>
        </w:rPr>
        <w:t xml:space="preserve">подпункте "в" пункта 2</w:t>
      </w:r>
      <w:r>
        <w:rPr>
          <w:sz w:val="20"/>
        </w:rPr>
        <w:t xml:space="preserve"> настоящих Правил, размещаются на депозитах на срок не более 3 месяцев.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Региональный оператор обязан обеспечить постоянную проверку соответствия кредитных организаций, в которых временно размещены свободные средства фонда капитального ремонта, требованиям, с учетом которых каждая из них была допущена к участию в конкурсе по отбору кредитных организаций для открытия счетов региональным оператором.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Размещение временно свободных денежных средств фонда капитального ремонта не должно приводить к возникновению дефицита средств, необходимых для расчета за оказанные услуги и (или) выполненные работы по капитальному ремонту общего имущества в многоквартирных домах, и риску привлечения регионального оператора к имущественной ответственности, предусмотренной договором об оказании услуг и (или) о выполнении работ по капитальному ремонту общего имущества в многоквартирных домах.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Договор банковского вклада (депозита), на основании которого размещаются временно свободные средства фонда капитального ремонта, предусматривает в том числе:</w:t>
      </w:r>
    </w:p>
    <w:bookmarkStart w:id="72" w:name="P72"/>
    <w:bookmarkEnd w:id="7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условие о возможности досрочного расторжения указанного договора региональным оператором в одностороннем порядке и изъятия размещенных временно свободных средств не позднее 1 рабочего дня со дня предъявления региональным оператором к кредитной организации требования о досрочном расторжении такого договора при возникновении дефицита средств, необходимых для расчета за оказанные услуги и (или) выполненные работы по капитальному ремонту общего имущества в многоквартирных домах, при этом такое требование должно содержать информацию об объеме обязательств перед подрядными организациями за оказанные услуги и (или) выполненные работы по капитальному ремонту и подтверждение размера остатка денежных средств на счете (счетах) регионального оператора;</w:t>
      </w:r>
    </w:p>
    <w:bookmarkStart w:id="73" w:name="P73"/>
    <w:bookmarkEnd w:id="7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условие о возможности досрочного расторжения указанного договора региональным оператором в одностороннем порядке и изъятия размещенных временно свободных средств не позднее 1 рабочего дня со дня публикации Центральным банком Российской Федерации информации, свидетельствующей о том, что кредитная организация, в которой размещены временно свободные средства фонда капитального ремонта, перестала соответствовать требованиям, с учетом которых каждая из них была допущена к участию в конкурсе по отбору кредитных организаций для открытия счетов региональным оператором;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обязательство кредитной организации о выплате процентов на изъятую сумму депозита, начисленных исходя из процентной ставки, определенной указанным договором, и срока фактического действия такого договора, при досрочном его расторжении в случаях, предусмотренных </w:t>
      </w:r>
      <w:r>
        <w:rPr>
          <w:sz w:val="20"/>
        </w:rPr>
        <w:t xml:space="preserve">подпунктами "а</w:t>
      </w:r>
      <w:r>
        <w:rPr>
          <w:sz w:val="20"/>
        </w:rPr>
        <w:t xml:space="preserve">" и "</w:t>
      </w:r>
      <w:r>
        <w:rPr>
          <w:sz w:val="20"/>
        </w:rPr>
        <w:t xml:space="preserve">б</w:t>
      </w:r>
      <w:r>
        <w:rPr>
          <w:sz w:val="20"/>
        </w:rPr>
        <w:t xml:space="preserve">" настоящего пункта.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23.05.2016 N 453</w:t>
            <w:br/>
            <w:t>(ред. от 23.10.2019)</w:t>
            <w:br/>
            <w:t>"Об утверждении Правил размещения временно свобо...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23.05.2016 N 453
(ред. от 23.10.2019)
"Об утверждении Правил размещения временно свободных средств фонда капитального ремонта, формируемого на счете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домах"</dc:title>
  <dcterms:created xsi:type="dcterms:W3CDTF">2026-09-17T13:02:12Z</dcterms:created>
</cp:coreProperties>
</file>