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Решение Комиссии Таможенного союза от 18.10.2011 N 824</w:t>
      </w:r>
    </w:p>
    <w:p>
      <w:pPr>
        <w:pStyle w:val="0"/>
        <w:jc w:val="both"/>
      </w:pPr>
      <w:r>
        <w:rPr>
          <w:sz w:val="20"/>
        </w:rPr>
        <w:t xml:space="preserve">(ред. от 29.11.2024)</w:t>
      </w:r>
    </w:p>
    <w:p>
      <w:pPr>
        <w:pStyle w:val="0"/>
        <w:jc w:val="both"/>
      </w:pPr>
      <w:r>
        <w:rPr>
          <w:sz w:val="20"/>
        </w:rPr>
        <w:t xml:space="preserve">"О принятии технического регламента Таможенного союза "Безопасность лифтов"</w:t>
      </w:r>
    </w:p>
    <w:p>
      <w:pPr>
        <w:pStyle w:val="0"/>
        <w:jc w:val="both"/>
      </w:pPr>
      <w:r>
        <w:rPr>
          <w:sz w:val="20"/>
        </w:rPr>
        <w:t xml:space="preserve">(вместе с "ТР ТС 011/2011. Технический регламент Таможенного союза. Безопасность лифтов")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Официальный сайт Комиссии Таможенного союза </w:t>
      </w:r>
      <w:r>
        <w:rPr>
          <w:sz w:val="20"/>
        </w:rPr>
        <w:t xml:space="preserve">http://www.tsouz.ru/</w:t>
      </w:r>
      <w:r>
        <w:rPr>
          <w:sz w:val="20"/>
        </w:rPr>
        <w:t xml:space="preserve">, 21.10.2011.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- 30.12.2024.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Решением</w:t>
      </w:r>
      <w:r>
        <w:rPr>
          <w:sz w:val="20"/>
        </w:rPr>
        <w:t xml:space="preserve"> Совета ЕЭК от 29.11.2024 N 112, </w:t>
      </w:r>
      <w:r>
        <w:rPr>
          <w:sz w:val="20"/>
        </w:rPr>
        <w:t xml:space="preserve">вступают</w:t>
      </w:r>
      <w:r>
        <w:rPr>
          <w:sz w:val="20"/>
        </w:rPr>
        <w:t xml:space="preserve"> в силу по истечении 10 календарных дней с даты официального опубликования (опубликовано на Официальном сайте ЕАЭС </w:t>
      </w:r>
      <w:r>
        <w:rPr>
          <w:sz w:val="20"/>
        </w:rPr>
        <w:t xml:space="preserve">http://www.eaeunion.org/</w:t>
      </w:r>
      <w:r>
        <w:rPr>
          <w:sz w:val="20"/>
        </w:rPr>
        <w:t xml:space="preserve"> - 20.12.2024).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  <w:t xml:space="preserve">О порядке введения в действие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, утвержденного данным документом, в Республике Армения и Кыргызской Республике, см. </w:t>
      </w:r>
      <w:r>
        <w:rPr>
          <w:sz w:val="20"/>
        </w:rPr>
        <w:t xml:space="preserve">решения</w:t>
      </w:r>
      <w:r>
        <w:rPr>
          <w:sz w:val="20"/>
        </w:rPr>
        <w:t xml:space="preserve"> Коллегии Евразийской экономической комиссии.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ЕВРАЗИЙСКОЕ ЭКОНОМИЧЕСКОЕ СООБЩЕСТВО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КОМИССИЯ ТАМОЖЕННОГО СОЮЗА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18 октября 2011 г. N 824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ПРИНЯТИИ ТЕХНИЧЕСКОГО РЕГЛАМЕНТА</w:t>
      </w:r>
    </w:p>
    <w:p>
      <w:pPr>
        <w:pStyle w:val="2"/>
        <w:jc w:val="center"/>
      </w:pPr>
      <w:r>
        <w:rPr>
          <w:sz w:val="20"/>
        </w:rPr>
        <w:t xml:space="preserve">ТАМОЖЕННОГО СОЮЗА "БЕЗОПАСНОСТЬ ЛИФТОВ"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решения</w:t>
            </w:r>
            <w:r>
              <w:rPr>
                <w:sz w:val="20"/>
                <w:color w:val="392c69"/>
              </w:rPr>
              <w:t xml:space="preserve"> Комиссии Таможенного союза от 09.12.2011 N 884,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решений Коллегии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23.08.2012 </w:t>
            </w:r>
            <w:r>
              <w:rPr>
                <w:sz w:val="20"/>
                <w:color w:val="392c69"/>
              </w:rPr>
              <w:t xml:space="preserve">N 140</w:t>
            </w:r>
            <w:r>
              <w:rPr>
                <w:sz w:val="20"/>
                <w:color w:val="392c69"/>
              </w:rPr>
              <w:t xml:space="preserve">, от 04.12.2012 </w:t>
            </w:r>
            <w:r>
              <w:rPr>
                <w:sz w:val="20"/>
                <w:color w:val="392c69"/>
              </w:rPr>
              <w:t xml:space="preserve">N 249</w:t>
            </w:r>
            <w:r>
              <w:rPr>
                <w:sz w:val="20"/>
                <w:color w:val="392c69"/>
              </w:rPr>
              <w:t xml:space="preserve">, от 29.05.2018 </w:t>
            </w:r>
            <w:r>
              <w:rPr>
                <w:sz w:val="20"/>
                <w:color w:val="392c69"/>
              </w:rPr>
              <w:t xml:space="preserve">N 93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решений Совета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19.12.2019 </w:t>
            </w:r>
            <w:r>
              <w:rPr>
                <w:sz w:val="20"/>
                <w:color w:val="392c69"/>
              </w:rPr>
              <w:t xml:space="preserve">N 112</w:t>
            </w:r>
            <w:r>
              <w:rPr>
                <w:sz w:val="20"/>
                <w:color w:val="392c69"/>
              </w:rPr>
              <w:t xml:space="preserve">, от 29.11.2024 </w:t>
            </w:r>
            <w:r>
              <w:rPr>
                <w:sz w:val="20"/>
                <w:color w:val="392c69"/>
              </w:rPr>
              <w:t xml:space="preserve">N 112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r>
        <w:rPr>
          <w:sz w:val="20"/>
        </w:rPr>
        <w:t xml:space="preserve">статьей 13</w:t>
      </w:r>
      <w:r>
        <w:rPr>
          <w:sz w:val="20"/>
        </w:rP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- Комиссия) решила: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Принять технический </w:t>
      </w:r>
      <w:r>
        <w:rPr>
          <w:sz w:val="20"/>
        </w:rPr>
        <w:t xml:space="preserve">регламент</w:t>
      </w:r>
      <w:r>
        <w:rPr>
          <w:sz w:val="20"/>
        </w:rPr>
        <w:t xml:space="preserve"> Таможенного союза "Безопасность лифтов" (ТР ТС 011/2011) (прилагается).</w:t>
      </w:r>
    </w:p>
    <w:bookmarkStart w:id="35" w:name="P35"/>
    <w:bookmarkEnd w:id="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Утратил силу. - </w:t>
      </w:r>
      <w:r>
        <w:rPr>
          <w:sz w:val="20"/>
        </w:rPr>
        <w:t xml:space="preserve">Решение</w:t>
      </w:r>
      <w:r>
        <w:rPr>
          <w:sz w:val="20"/>
        </w:rPr>
        <w:t xml:space="preserve"> Коллегии Евразийской экономической комиссии от 29.05.2018 N 93.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Технический </w:t>
      </w:r>
      <w:r>
        <w:rPr>
          <w:sz w:val="20"/>
        </w:rPr>
        <w:t xml:space="preserve">регламент</w:t>
      </w:r>
      <w:r>
        <w:rPr>
          <w:sz w:val="20"/>
        </w:rPr>
        <w:t xml:space="preserve"> Таможенного союза "Безопасность лифтов" (далее - Технический регламент) вступает в силу с 15 февраля 2013 года;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решения</w:t>
      </w:r>
      <w:r>
        <w:rPr>
          <w:sz w:val="20"/>
        </w:rPr>
        <w:t xml:space="preserve"> Комиссии Таможенного союза от 09.12.2011 N 884)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До 15 марта 2015 года допускается производство,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 - члена Таможенного союза на его территории,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решения</w:t>
      </w:r>
      <w:r>
        <w:rPr>
          <w:sz w:val="20"/>
        </w:rPr>
        <w:t xml:space="preserve"> Комиссии Таможенного союза от 09.12.2011 N 884)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Указанная продукция маркируется национальным знаком соответствия (знаком обращения на рынке) в соответствии с законодательством государства - члена Таможенного союза.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Маркировка такой продукции единым знаком обращения продукции на рынке государств - членов Таможенного союза не допускается;</w:t>
      </w:r>
    </w:p>
    <w:bookmarkStart w:id="43" w:name="P43"/>
    <w:bookmarkEnd w:id="4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 (далее - продукция), до дня вступления в силу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, действительны до окончания срока их действия, но не позднее 15 марта 2015 года.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решения</w:t>
      </w:r>
      <w:r>
        <w:rPr>
          <w:sz w:val="20"/>
        </w:rPr>
        <w:t xml:space="preserve"> Комиссии Таможенного союза от 09.12.2011 N 884)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 дня вступления в силу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или законодательством государства - члена Таможенного союза, не допускается.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Лифты, введенные в эксплуатацию до вступления в силу настоящего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 и не отработавшие назначенный срок службы, должны быть приведены в соответствие требованиям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 до окончания назначенного срока службы;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Меры по обеспечению безопасности эксплуатируемых лифтов, отработавших назначенный срок службы, до приведения их в соответствие с требованиями настоящего регламента, осуществляются в соответствии с законодательством государств-членов ЕАЭС (</w:t>
            </w:r>
            <w:r>
              <w:rPr>
                <w:sz w:val="20"/>
                <w:color w:val="392c69"/>
              </w:rPr>
              <w:t xml:space="preserve">Решение</w:t>
            </w:r>
            <w:r>
              <w:rPr>
                <w:sz w:val="20"/>
                <w:color w:val="392c69"/>
              </w:rPr>
              <w:t xml:space="preserve"> Совета ЕЭК от 29.11.2024 N 112).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Лифты, отработавшие назначенный срок службы до 15 февраля 2025 года, должны быть приведены в соответствие с требованиями Технического регламента: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r>
        <w:rPr>
          <w:sz w:val="20"/>
        </w:rPr>
        <w:t xml:space="preserve">решением</w:t>
      </w:r>
      <w:r>
        <w:rPr>
          <w:sz w:val="20"/>
        </w:rPr>
        <w:t xml:space="preserve"> Совета Евразийской экономической комиссии от 29.11.2024 N 112)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Республике Казахстан - до 15 февраля 2025 года;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r>
        <w:rPr>
          <w:sz w:val="20"/>
        </w:rPr>
        <w:t xml:space="preserve">решением</w:t>
      </w:r>
      <w:r>
        <w:rPr>
          <w:sz w:val="20"/>
        </w:rPr>
        <w:t xml:space="preserve"> Совета Евразийской экономической комиссии от 29.11.2024 N 112)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Республике Армения, Республике Беларусь, Кыргызской Республике и Российской Федерации - до 15 февраля 2030 года.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r>
        <w:rPr>
          <w:sz w:val="20"/>
        </w:rPr>
        <w:t xml:space="preserve">решением</w:t>
      </w:r>
      <w:r>
        <w:rPr>
          <w:sz w:val="20"/>
        </w:rPr>
        <w:t xml:space="preserve"> Совета Евразийской экономической комиссии от 29.11.2024 N 112)</w:t>
      </w:r>
    </w:p>
    <w:bookmarkStart w:id="55" w:name="P55"/>
    <w:bookmarkEnd w:id="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3.3.1. До 15 ноября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рынке);</w:t>
      </w:r>
    </w:p>
    <w:p>
      <w:pPr>
        <w:pStyle w:val="0"/>
        <w:jc w:val="both"/>
      </w:pPr>
      <w:r>
        <w:rPr>
          <w:sz w:val="20"/>
        </w:rPr>
        <w:t xml:space="preserve">(пп. 3.3.1 введен </w:t>
      </w:r>
      <w:r>
        <w:rPr>
          <w:sz w:val="20"/>
        </w:rPr>
        <w:t xml:space="preserve">решением</w:t>
      </w:r>
      <w:r>
        <w:rPr>
          <w:sz w:val="20"/>
        </w:rPr>
        <w:t xml:space="preserve"> Коллегии Евразийской экономической комиссии от 04.12.2012 N 249)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Обращение продукции, выпущенной в обращение в период действия документов об оценке (подтверждении) соответствия, указанных в </w:t>
      </w:r>
      <w:r>
        <w:rPr>
          <w:sz w:val="20"/>
        </w:rPr>
        <w:t xml:space="preserve">подпункте 3.3</w:t>
      </w:r>
      <w:r>
        <w:rPr>
          <w:sz w:val="20"/>
        </w:rPr>
        <w:t xml:space="preserve"> настоящего Решения, а также продукции, указанной в </w:t>
      </w:r>
      <w:r>
        <w:rPr>
          <w:sz w:val="20"/>
        </w:rPr>
        <w:t xml:space="preserve">подпункте 3.3.1</w:t>
      </w:r>
      <w:r>
        <w:rPr>
          <w:sz w:val="20"/>
        </w:rPr>
        <w:t xml:space="preserve"> настоящего Решения, допускается в течение срока службы продукции, установленного в соответствии с законодательством государства - члена Таможенного союза.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решения</w:t>
      </w:r>
      <w:r>
        <w:rPr>
          <w:sz w:val="20"/>
        </w:rPr>
        <w:t xml:space="preserve"> Коллегии Евразийской экономической комиссии от 04.12.2012 N 249)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Секретариату Комиссии совместно со Сторонами подготовить проект Плана мероприятий, необходимых для реализации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Казахстанской Стороне с участием Сторон на основании мониторинга результатов применения стандартов обеспечить подготовку предложений по актуализации </w:t>
      </w:r>
      <w:r>
        <w:rPr>
          <w:sz w:val="20"/>
        </w:rPr>
        <w:t xml:space="preserve">перечней</w:t>
      </w:r>
      <w:r>
        <w:rPr>
          <w:sz w:val="20"/>
        </w:rPr>
        <w:t xml:space="preserve"> стандартов, указанных в </w:t>
      </w:r>
      <w:r>
        <w:rPr>
          <w:sz w:val="20"/>
        </w:rPr>
        <w:t xml:space="preserve">пункте 2</w:t>
      </w:r>
      <w:r>
        <w:rPr>
          <w:sz w:val="20"/>
        </w:rPr>
        <w:t xml:space="preserve"> настоящего Решения, и представление не реже одного раза в год со дня вступления в силу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 в Секретариат Комиссии для утверждения Комиссией в установленном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Российской стороне с участием Сторон обеспечить разработку стандарта по определению класса энергоэффективности лифта.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Сторонам: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7.1. к дате вступления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 в силу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, и информировать об этом Комиссию;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7.2. обеспечить проведение государственного контроля (надзора) за соблюдением требований Технического </w:t>
      </w:r>
      <w:r>
        <w:rPr>
          <w:sz w:val="20"/>
        </w:rPr>
        <w:t xml:space="preserve">регламента</w:t>
      </w:r>
      <w:r>
        <w:rPr>
          <w:sz w:val="20"/>
        </w:rPr>
        <w:t xml:space="preserve"> с даты вступления его в силу.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Члены Комиссии Таможенного союза: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3"/>
          <w:headerReference w:type="first" r:id="rId3"/>
          <w:footerReference w:type="default" r:id="rId4"/>
          <w:footerReference w:type="first" r:id="rId4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0"/>
        <w:gridCol w:w="4620"/>
        <w:gridCol w:w="3300"/>
      </w:tblGrid>
      <w:t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Республики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Беларусь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С.РУМАС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Республики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Казахстан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У.ШУКЕЕВ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Российской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И.ШУВАЛОВ</w:t>
            </w:r>
          </w:p>
        </w:tc>
      </w:tr>
    </w:tbl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Решением Комиссии Таможенного союза</w:t>
      </w:r>
    </w:p>
    <w:p>
      <w:pPr>
        <w:pStyle w:val="0"/>
        <w:jc w:val="right"/>
      </w:pPr>
      <w:r>
        <w:rPr>
          <w:sz w:val="20"/>
        </w:rPr>
        <w:t xml:space="preserve">от 18 октября 2011 г. N 824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9" w:name="P89"/>
    <w:bookmarkEnd w:id="89"/>
    <w:p>
      <w:pPr>
        <w:pStyle w:val="2"/>
        <w:jc w:val="center"/>
      </w:pPr>
      <w:r>
        <w:rPr>
          <w:sz w:val="20"/>
        </w:rPr>
        <w:t xml:space="preserve">ТЕХНИЧЕСКИЙ РЕГЛАМЕНТ ТАМОЖЕННОГО СОЮЗА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ТР ТС 011/2011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БЕЗОПАСНОСТЬ ЛИФТОВ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Совета Евразийской экономической комиссии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19.12.2019 </w:t>
            </w:r>
            <w:r>
              <w:rPr>
                <w:sz w:val="20"/>
                <w:color w:val="392c69"/>
              </w:rPr>
              <w:t xml:space="preserve">N 112</w:t>
            </w:r>
            <w:r>
              <w:rPr>
                <w:sz w:val="20"/>
                <w:color w:val="392c69"/>
              </w:rPr>
              <w:t xml:space="preserve">, от 29.11.2024 </w:t>
            </w:r>
            <w:r>
              <w:rPr>
                <w:sz w:val="20"/>
                <w:color w:val="392c69"/>
              </w:rPr>
              <w:t xml:space="preserve">N 112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Предисловие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технический регламент Таможенного союза разработан в соответствии с </w:t>
      </w:r>
      <w:r>
        <w:rPr>
          <w:sz w:val="20"/>
        </w:rPr>
        <w:t xml:space="preserve">Соглашением</w:t>
      </w:r>
      <w:r>
        <w:rPr>
          <w:sz w:val="20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лифтам, обеспечения свободного перемещения лифтов, выпускаемых в обращение на единой таможенной территории Таможенного союза.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1. Область применения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технический регламент Таможенного союза распространяется на лифты и устройства безопасности лифтов, предназначенные для использования и используемые на территории государств - членов Таможенного союза.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Действие настоящего технического регламента Таможенного союза распространяется на все лифты и устройства безопасности лифтов (буферы, ловители, ограничители скорости, замки дверей шахты, гидроаппараты безопасности).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Действие настоящего технического регламента Таможенного союза не распространяется на лифты, предназначенные для использования и используемые: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шахтах горной и угольной промышленности;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 судах и иных плавучих средствах;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 платформах для разведки и бурения на море;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 самолетах и летательных аппаратах,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а также на лифты: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 зубчато-реечным или винтовым механизмом подъема;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специального назначения для военных целей.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технический регламент Таможенного союза устанавливает требования к лифтам и устройствам безопасности лифтов в целях защиты жизни и здоровья человека, имущества, а также предупреждения действий, вводящих в заблуждение приобретателей (пользователей) относительно их назначения и безопасности.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7" w:name="P117"/>
    <w:bookmarkEnd w:id="117"/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2. Определения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настоящем техническом регламенте Таможенного союза применяются следующие термины и определения: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буфер - устройство, предназначенное для ограничения величины замедления движущейся кабины, противовеса с целью снижения опасности получения травм или поломки оборудования при переходе кабиной, противовесом крайнего рабочего положения;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гидроаппарат безопасности - гидравлическое устройство (разрывной клапан), жестко связанное с гидроцилиндром и предназначенное для предотвращения падения кабины;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замок двери шахты - автоматическое устройство, предназначенное для запирания двери шахты;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зона обслуживания - свободная площадка рядом с оборудованием лифта, на которой располагается персонал, обслуживающий это оборудование;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изготовитель - юридическое лицо, в том числе иностранное, или индивидуальный предприниматель, осуществляющие от своего имени производство и (или) реализацию лифтов, устройств безопасности и ответственные за их соответствие требованиям настоящего технического регламента Таможенного союза;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кабина - часть лифта, предназначенная для размещения людей и (или) грузов при их перемещении с одного уровня на другой;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лифт - устройство, предназначенное для перемещения людей и (или) грузов с одного уровня на другой в кабине, движущейся по жестким направляющим, у которых угол наклона к вертикали не более 15°;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ловители - устройство, предназначенное для остановки и удержания кабины (противовеса) на направляющих при превышении установленной величины скорости и (или) при обрыве тяговых элементов;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модернизация лифта - мероприятия по повышению безопасности и технического уровня находящегося в эксплуатации лифта до уровня, установленного настоящим техническим регламентом;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номинальная скорость - скорость движения кабины лифта, на которую рассчитан лифт;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ограничитель скорости - устройство, предназначенное для приведения в действие механизма ловителей при превышении установленной величины скорости движения кабины, противовеса;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лифта - документ, содержащий сведения об изготовителе, дате изготовления лифта и его заводском номере, основные технические данные и характеристики лифта и его оборудования, сведения об устройствах безопасности, назначенном сроке службы лифта, а также предназначенный для внесения сведений в период эксплуатации;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применение по назначению - использование лифтов в соответствии с его назначением, указанным изготовителем лифтов в эксплуатационных документах;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рабочая площадка - устройство, предназначенное для размещения персонала, выполняющего работы по ремонту и обслуживанию оборудования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типовой образец - лифт, обладающий основными признаками типоразмерного ряда лифтов;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типоразмерный ряд - лифты, характеризующиеся едиными конструкторскими решениями, отличающиеся между собой характеристиками грузоподъемности, скорости, высоты подъема и (или) комплектацией оборудования лифта привода, кабины, системы управления, а также взаимным расположением оборудования;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техническое обслуживание лифта - комплекс операций по поддержанию работоспособности и безопасности лифта при его эксплуатации;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устройство безопасности лифта - техническое средство для обеспечения безопасности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устройство диспетчерского контроля - техническое средство для дистанционного контроля за работой лифта и обеспечения связи с диспетчером (оператором);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эксплуатация лифта - стадия жизненного цикла лифта, на которой реализуется, поддерживается и восстанавливается его качество, включает в себя использование по назначению, хранение в период эксплуатации, обслуживание и ремонт.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3. Правила обращения на рынке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Лифты, устройства безопасности лифтов выпускаются в обращение на рынок на территории государств - членов Таможенного союза при их соответствии настоящему техническому регламенту Таможенного союза.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Лифты, устройства безопасности лифтов, выпускаемые в обращение, должны отвечать требованиям безопасности в течение всего назначенного изготовителем срока службы, при условии использования лифта, устройств безопасности по назначению, выполнении требований сопроводительной документации изготовителя в соответствии с </w:t>
      </w:r>
      <w:r>
        <w:rPr>
          <w:sz w:val="20"/>
        </w:rPr>
        <w:t xml:space="preserve">пунктом 2 статьи 4</w:t>
      </w:r>
      <w:r>
        <w:rPr>
          <w:sz w:val="20"/>
        </w:rPr>
        <w:t xml:space="preserve"> настоящего технического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Лифты, устройства безопасности лифтов, выпускаемые в обращение, должны комплектоваться сопроводительной документацией на государственном языке государства - члена Таможенного союза и (или) на русском языке.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Сопроводительная документация включает в себя: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руководство (инструкцию) по эксплуатации;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паспорт;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монтажный чертеж;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принципиальную электрическую схему с перечнем элементов;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принципиальную гидравлическую схему (для гидравлических лифтов);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копию сертификата на лифт, устройства безопасности лифта (с учетом </w:t>
      </w:r>
      <w:r>
        <w:rPr>
          <w:sz w:val="20"/>
        </w:rPr>
        <w:t xml:space="preserve">пункта 2.7 статьи 6</w:t>
      </w:r>
      <w:r>
        <w:rPr>
          <w:sz w:val="20"/>
        </w:rPr>
        <w:t xml:space="preserve">), противопожарные двери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Руководство (инструкция) по эксплуатации включает: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инструкцию по монтажу, содержащую указания по сборке, наладке, регулировке, порядку проведения испытаний и проверок;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указания по использованию и меры по обеспечению безопасности лифтов в период эксплуатации, включая ввод в эксплуатацию, применение по назначению, техническое обслуживание, освидетельствование, осмотр, ремонт, испытания;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перечень быстро изнашиваемых деталей;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методы безопасной эвакуации людей из кабины;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указания по выводу из эксплуатации перед утилизацией.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 лифт должна наноситься информация любым способом, обеспечивающим четкое и ясное изображение в течение всего срока службы лифта, содержащая: наименование изготовителя и (или) его товарный знак; идентификационный (заводской) номер лифта; год изготовления.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Данная информация размещается в кабине или на кабине, в месте, доступном для обслуживающего персонала.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На устройство безопасности лифта должна наноситься информация любым способом, обеспечивающим четкое и ясное изображение в течение всего срока службы, содержащая наименование изготовителя и (или) его товарный знак; идентификационный номер устройства.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4. Требования к безопасности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Для обеспечения безопасности лифта при проектировании, изготовлении, монтаже и в течение назначенного срока службы предусматриваются средства и (или) меры для выполнения общих требований безопасности и, с учетом назначения и условий эксплуатации лифта, специальных требований безопасности, установленных </w:t>
      </w:r>
      <w:r>
        <w:rPr>
          <w:sz w:val="20"/>
        </w:rPr>
        <w:t xml:space="preserve">приложением 1</w:t>
      </w:r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Класс энергетической эффективности указывается в технической документации на лифт и его маркировке.</w:t>
      </w:r>
    </w:p>
    <w:bookmarkStart w:id="167" w:name="P167"/>
    <w:bookmarkEnd w:id="1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Для обеспечения безопасности смонтированного на объекте лифта перед вводом в эксплуатацию должны выполняться следующие требования: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монтаж лифта осуществляется квалифицированным персоналом по монтажу лифтов в соответствии с документацией по монтажу, содержащей указания по сборке, наладке и регулировке, а также в соответствии с проектной документацией по установке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подтверждение соответствия и ввод смонтированного лифта в эксплуатацию осуществляется в порядке, предусмотренном </w:t>
      </w:r>
      <w:r>
        <w:rPr>
          <w:sz w:val="20"/>
        </w:rPr>
        <w:t xml:space="preserve">статьей 6</w:t>
      </w:r>
      <w:r>
        <w:rPr>
          <w:sz w:val="20"/>
        </w:rPr>
        <w:t xml:space="preserve"> настоящего технического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Для обеспечения безопасности в период назначенного срока службы лифта должны выполняться следующие требования: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использование лифта по назначению, проведение технического обслуживания, ремонта, осмотра лифта в соответствии с руководством по эксплуатации изготовителя;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выполнение работ по техническому обслуживанию и ремонту лифта квалифицированным персоналом;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проведение оценки соответствия в форме технического освидетельствования лифта в порядке, установленном </w:t>
      </w:r>
      <w:r>
        <w:rPr>
          <w:sz w:val="20"/>
        </w:rPr>
        <w:t xml:space="preserve">статьей 6</w:t>
      </w:r>
      <w:r>
        <w:rPr>
          <w:sz w:val="20"/>
        </w:rPr>
        <w:t xml:space="preserve"> настоящего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по истечении назначенного срока службы не допускается использование лифта по назначению без проведения оценки соответствия с целью определения возможности и условий продления срока использования лифта по назначению, выполнения модернизации или замене с учетом оценки соответствия.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Оценка соответствия осуществляется в порядке, установленном </w:t>
      </w:r>
      <w:r>
        <w:rPr>
          <w:sz w:val="20"/>
        </w:rPr>
        <w:t xml:space="preserve">статьей 6</w:t>
      </w:r>
      <w:r>
        <w:rPr>
          <w:sz w:val="20"/>
        </w:rPr>
        <w:t xml:space="preserve"> настоящего технического регламента.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5. При отсутствии в паспорте лифта, введенного в эксплуатацию до вступления в силу настоящего технического регламента, сведений о назначенном сроке службы, назначенный срок службы лифта устанавливается равным 25 годам со дня ввода его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Требования безопасности к утилизации лифтов устанавливаются законодательством государств - членов Таможенного союза.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5. Обеспечение соответствия требованиям безопасности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Соответствие лифтов и устройств безопасности лифтов настоящему техническому регламенту Таможенного союза обеспечивается выполнением его требований безопасности непосредственно либо выполнением требований взаимосвязанных с настоящим техническим регламентом Таможенного союза </w:t>
      </w:r>
      <w:r>
        <w:rPr>
          <w:sz w:val="20"/>
        </w:rPr>
        <w:t xml:space="preserve">стандартов</w:t>
      </w:r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Выполнение на добровольной основе требований взаимосвязанных с настоящим техническим регламентом стандартов свидетельствует о соответствии лифтов и устройств безопасности лифтов требованиям настоящего технического регламента.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86" w:name="P186"/>
    <w:bookmarkEnd w:id="186"/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6. Подтверждение соответствия лифта, устройств безопасности лифта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Подтверждение соответствия лифта и устройств безопасности лифта, указанных в </w:t>
      </w:r>
      <w:r>
        <w:rPr>
          <w:sz w:val="20"/>
        </w:rPr>
        <w:t xml:space="preserve">приложении 2</w:t>
      </w:r>
      <w:r>
        <w:rPr>
          <w:sz w:val="20"/>
        </w:rPr>
        <w:t xml:space="preserve">, требованиям настоящего технического регламента осуществляется в форме обязательной сертификации перед выпуском их в обращение на территории государств - членов Таможенного союза.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Сертификация лифта и устройств безопасности лифта осуществляется в следующем порядке: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сертификацию лифта и устройств безопасности лифта, указанных в </w:t>
      </w:r>
      <w:r>
        <w:rPr>
          <w:sz w:val="20"/>
        </w:rPr>
        <w:t xml:space="preserve">приложении 2</w:t>
      </w:r>
      <w:r>
        <w:rPr>
          <w:sz w:val="20"/>
        </w:rPr>
        <w:t xml:space="preserve">, осуществляет орган по сертификации, аккредитованный в установленном </w:t>
      </w:r>
      <w:r>
        <w:rPr>
          <w:sz w:val="20"/>
        </w:rPr>
        <w:t xml:space="preserve">порядке</w:t>
      </w:r>
      <w:r>
        <w:rPr>
          <w:sz w:val="20"/>
        </w:rPr>
        <w:t xml:space="preserve"> (далее - орган по сертификации), на основании договора с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обязательная сертификация лифта и устройств безопасности лифта, предназначенных для серийного выпуска, осуществляется по </w:t>
      </w:r>
      <w:r>
        <w:rPr>
          <w:sz w:val="20"/>
        </w:rPr>
        <w:t xml:space="preserve">схеме 1с</w:t>
      </w:r>
      <w:r>
        <w:rPr>
          <w:sz w:val="20"/>
        </w:rPr>
        <w:t xml:space="preserve">, указанной в приложении 3. При этом заявителем является изготовитель (уполномоченное изготовителем лицо) лифта, устройств безопасности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обязательная сертификация лифта разового изготовления, устройства безопасности лифта разового изготовления, лифта из единовременно изготавливаемой партии и устройства безопасности лифта из единовременно изготавливаемой партии осуществляется по </w:t>
      </w:r>
      <w:r>
        <w:rPr>
          <w:sz w:val="20"/>
        </w:rPr>
        <w:t xml:space="preserve">схеме 3с</w:t>
      </w:r>
      <w:r>
        <w:rPr>
          <w:sz w:val="20"/>
        </w:rPr>
        <w:t xml:space="preserve"> (для единовременно изготавливаемой партии) и </w:t>
      </w:r>
      <w:r>
        <w:rPr>
          <w:sz w:val="20"/>
        </w:rPr>
        <w:t xml:space="preserve">схеме 4с</w:t>
      </w:r>
      <w:r>
        <w:rPr>
          <w:sz w:val="20"/>
        </w:rPr>
        <w:t xml:space="preserve"> (для разового изготовления), указанной в приложении 3;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для обязательной сертификации заявитель подает заявку на проведение сертификации, в которой указываются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наименование и местонахождение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наименование и местонахождение изготовителя;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информация, позволяющая идентифицировать объект сертификации;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информация о месте проведения испытаний объекта сертификации;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информация о стандартах, примененных на добровольной основе для обеспечения соответствия лифта и устройств безопасности лифта требованиям настоящего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к заявке на проведение сертификации прилагаются документы, свидетельствующие о соответствии требованиям настоящего технического регламента:</w:t>
      </w:r>
    </w:p>
    <w:bookmarkStart w:id="200" w:name="P200"/>
    <w:bookmarkEnd w:id="20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для сертификации лифта: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техническое описание;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руководство (инструкция) по эксплуатации;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принципиальная электрическая схема с перечнем элементов;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гидравлическая схема с перечнем элементов для лифта с гидравлическим приводом;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протоколы испытаний и измерений, анализ риска, выполненные изготовителем или по его поручению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копии сертификатов соответствия техническому регламенту на устройства безопасности или, в случае, установленном настоящим техническим регламентом, протоколы испытаний и измерений;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копия сертификата системы менеджмента качества (при наличии), выданного органом, аккредитованным на территории государства - члена Таможенного союза;</w:t>
      </w:r>
    </w:p>
    <w:bookmarkStart w:id="208" w:name="P208"/>
    <w:bookmarkEnd w:id="20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для сертификации устройств безопасности лифта: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техническая документация (описания, чертежи, рисунки);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копия сертификата системы менеджмента качества (при наличии), выданного органом, аккредитованным на территории государства - члена Таможенного союза;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при проведении сертификации лифта заявитель представляет для испытаний смонтированный лифт разового изготовления, типовой образец единовременно изготавливаемой партии лифтов или типовой образец типоразмерного ряда лифтов серийного производства и документы, указанные в </w:t>
      </w:r>
      <w:r>
        <w:rPr>
          <w:sz w:val="20"/>
        </w:rPr>
        <w:t xml:space="preserve">пункте 2.5 подпункта а</w:t>
      </w:r>
      <w:r>
        <w:rPr>
          <w:sz w:val="20"/>
        </w:rPr>
        <w:t xml:space="preserve">) настоящей статьи;</w:t>
      </w:r>
    </w:p>
    <w:bookmarkStart w:id="212" w:name="P212"/>
    <w:bookmarkEnd w:id="2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при проведении сертификации устройств безопасности лифта, указанных в </w:t>
      </w:r>
      <w:r>
        <w:rPr>
          <w:sz w:val="20"/>
        </w:rPr>
        <w:t xml:space="preserve">приложении 2</w:t>
      </w:r>
      <w:r>
        <w:rPr>
          <w:sz w:val="20"/>
        </w:rPr>
        <w:t xml:space="preserve">, заявитель представляет в орган по сертификации для испытаний на территории государств - членов Таможенного союза: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устройство безопасности разового изготовления, типовой образец устройства безопасности единовременно изготавливаемой партии, образец типоразмерного ряда устройства безопасности серийного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комплектующие изделия, необходимые для проведения испытаний сертифицируемого устройства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документы, указанные в </w:t>
      </w:r>
      <w:r>
        <w:rPr>
          <w:sz w:val="20"/>
        </w:rPr>
        <w:t xml:space="preserve">пункте 2.5 подпункта б</w:t>
      </w:r>
      <w:r>
        <w:rPr>
          <w:sz w:val="20"/>
        </w:rPr>
        <w:t xml:space="preserve">) настоящей статьи.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Устройства безопасности лифта, изготавливаемые предприятием - изготовителем лифта, используемые им для комплектования лифтов собственного производства и поставляемые в качестве запасных частей для замены идентичных устройств безопасности лифта на лифтах собственного производства, не подлежат обязательной сертификации. Порядок проведения испытаний таких устройств безопасности лифта устанавливается в стандартах из </w:t>
      </w:r>
      <w:r>
        <w:rPr>
          <w:sz w:val="20"/>
        </w:rPr>
        <w:t xml:space="preserve">перечня</w:t>
      </w:r>
      <w:r>
        <w:rPr>
          <w:sz w:val="20"/>
        </w:rPr>
        <w:t xml:space="preserve">, утвержденного Комиссией Таможенного союза.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Результаты таких испытаний оформляются протоколами. Копии протоколов предоставляются при сертификации лифтов;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идентификация лифта и устройств безопасности лифта, указанных в </w:t>
      </w:r>
      <w:r>
        <w:rPr>
          <w:sz w:val="20"/>
        </w:rPr>
        <w:t xml:space="preserve">приложении 1</w:t>
      </w:r>
      <w:r>
        <w:rPr>
          <w:sz w:val="20"/>
        </w:rPr>
        <w:t xml:space="preserve"> к настоящему техническому регламенту, осуществляется органом по сертификации посредством установления тождественности их характеристик существенным признакам;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к существенным признакам лифта относится совокупность следующих признаков: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кабины;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жестких направляющих;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угол наклона направляющих к вертикали не более 15 градусов;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привода для подъема или опускания кабины;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существенным признаком устройств безопасности лифта, указанных в </w:t>
      </w:r>
      <w:r>
        <w:rPr>
          <w:sz w:val="20"/>
        </w:rPr>
        <w:t xml:space="preserve">приложении 2</w:t>
      </w:r>
      <w:r>
        <w:rPr>
          <w:sz w:val="20"/>
        </w:rPr>
        <w:t xml:space="preserve">, является их функциональное назначение, вытекающее из определений соответствующих понятий, указанных в </w:t>
      </w:r>
      <w:r>
        <w:rPr>
          <w:sz w:val="20"/>
        </w:rPr>
        <w:t xml:space="preserve">статье 2</w:t>
      </w:r>
      <w:r>
        <w:rPr>
          <w:sz w:val="20"/>
        </w:rPr>
        <w:t xml:space="preserve"> настоящего технического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Идентификация осуществляется с использованием представленной заявителем технической документации.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Результатом идентификации является отнесение или неотнесение продукции к объекту технического регулирования настоящего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исследования (испытания) и измерения при обязательной сертификации лифтов и устройств безопасности лифтов проводит аккредитованная в установленном </w:t>
      </w:r>
      <w:r>
        <w:rPr>
          <w:sz w:val="20"/>
        </w:rPr>
        <w:t xml:space="preserve">порядке</w:t>
      </w:r>
      <w:r>
        <w:rPr>
          <w:sz w:val="20"/>
        </w:rPr>
        <w:t xml:space="preserve"> испытательная лаборатория (центр);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орган по сертификации в сроки, определенные договором с заявителем, проводит сертификацию в соответствии с выбранной схемой сертификации и принимает решение о выдаче сертификата соответствия или об отказе в его выдаче.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Сертификат соответствия и его приложения должны содержать сведения о типе (модели), изготовителе, стране происхождения лифта и следующих узлов и устройств безопасности лифта: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лебедки;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гидроагрегата (для гидравлического лифта);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системе управления (контроллере);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привода дверей кабины;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дверей шахты;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замков дверей шахты;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ловителей;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ограничителе скорости;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буфере;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гидроаппарате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об отказе в выдаче сертификата соответствия должно содержать мотивированное обоснование несоответствия лифта или устройства безопасности лифта требованиям настоящего технического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устранения указанного несоответствия заявитель повторно обращается в орган по сертификации с заявлением о выдаче сертификата соответствия;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2.13. срок действия сертификатов соответствия на серийно изготавливаемые лифты и устройства безопасности лифтов не должен превышать пяти лет для </w:t>
      </w:r>
      <w:r>
        <w:rPr>
          <w:sz w:val="20"/>
        </w:rPr>
        <w:t xml:space="preserve">схемы 1с</w:t>
      </w:r>
      <w:r>
        <w:rPr>
          <w:sz w:val="20"/>
        </w:rPr>
        <w:t xml:space="preserve">, указанной в </w:t>
      </w:r>
      <w:r>
        <w:rPr>
          <w:sz w:val="20"/>
        </w:rPr>
        <w:t xml:space="preserve">приложении 2</w:t>
      </w:r>
      <w:r>
        <w:rPr>
          <w:sz w:val="20"/>
        </w:rPr>
        <w:t xml:space="preserve"> к настоящему техническому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лифтов и устройств безопасности лифтов, выпущенных в обращение изготовителем в течение указанных сроков действия сертификата соответствия на серийно выпускаемую продукцию, сертификат соответствия действителен в течение всего срока службы лифта.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лифтов и устройств безопасности лифтов разового изготовления, лифтов и устройств безопасности лифтов из единовременно изготавливаемой партии сертификат соответствия, выданный по </w:t>
      </w:r>
      <w:r>
        <w:rPr>
          <w:sz w:val="20"/>
        </w:rPr>
        <w:t xml:space="preserve">схемам 3с и 4с</w:t>
      </w:r>
      <w:r>
        <w:rPr>
          <w:sz w:val="20"/>
        </w:rPr>
        <w:t xml:space="preserve">, указанной в приложении 3 к настоящему техническому регламенту, действителен до окончания срока службы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2.14. по истечении срока действия сертификата соответствия на серийно выпускаемые лифты и устройства безопасности лифтов заявитель может обратиться в орган по сертификации для получения сертификата соответствия в порядке, установленном настоящей статьей, или обратиться в орган по сертификации, выдавший этот сертификат, с заявкой о продлении срока действия сертификата соответствия. Срок действия сертификата соответствия с учетом примененной </w:t>
      </w:r>
      <w:r>
        <w:rPr>
          <w:sz w:val="20"/>
        </w:rPr>
        <w:t xml:space="preserve">схемы 1с</w:t>
      </w:r>
      <w:r>
        <w:rPr>
          <w:sz w:val="20"/>
        </w:rPr>
        <w:t xml:space="preserve">, указанной в приложении 3 к настоящему техническому регламенту, может быть продлен соответственно до пяти лет по решению органа по сертификации, проводившего предыдущую сертификацию, на основании анализа информации заявителя и результатов инспекционного контроля за сертифицированным объектом сертификации (при сертификации по </w:t>
      </w:r>
      <w:r>
        <w:rPr>
          <w:sz w:val="20"/>
        </w:rPr>
        <w:t xml:space="preserve">схеме 1с</w:t>
      </w:r>
      <w:r>
        <w:rPr>
          <w:sz w:val="20"/>
        </w:rPr>
        <w:t xml:space="preserve">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продления срока действия сертификата соответствия заявитель направляет в орган по сертификации заявку на продление срока действия сертификата соответствия, к которой прилагается информация, содержащая сведения о том, что с момента проведения последнего инспекционного контроля в конструкцию сертифицированного лифта и устройства безопасности лифта не вносились изменения.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по сертификации на основании анализа информации, представленной заявителем, и результатов инспекционного контроля принимает решение о продлении или об отказе в продлении срока действия сертификата соответствия и сообщает заявителю о принятом решении в срок, не превышающий 10 дней со дня принятия решения. Решение об отказе в продлении срока действия сертификата должно содержать мотивированное обоснование несоответствия лифта и устройства безопасности лифта требованиям настоящего технического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продлении или об отказе в продлении срока действия сертификата соответствия направляется органом по сертификации в срок, не превышающий 10 дней со дня принятия решения, в органы государственного контроля (надзора), уполномоченные осуществлять контроль за соблюдением требований настоящего технического регламента;</w:t>
      </w:r>
    </w:p>
    <w:bookmarkStart w:id="249" w:name="P249"/>
    <w:bookmarkEnd w:id="24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2.15. заявитель обязан извещать орган по сертификации, выдавший сертификат соответствия, об изменениях, внесенных в конструкцию устройств безопасности лифта, указанных в </w:t>
      </w:r>
      <w:r>
        <w:rPr>
          <w:sz w:val="20"/>
        </w:rPr>
        <w:t xml:space="preserve">приложении 2</w:t>
      </w:r>
      <w:r>
        <w:rPr>
          <w:sz w:val="20"/>
        </w:rPr>
        <w:t xml:space="preserve">, а также об изменениях в конструкцию лифта, влияющих на его безопасность.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 по сертификации проводит анализ представленной заявителем документации и принимает решение о переоформлении сертификата соответствия лифта с измененной конструкцией и (или) устройств безопасности лифта или необходимости проведения новых испытаний лифта и (или) устройств безопасности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 орган по сертификации приостанавливает действие сертификата соответствия (по </w:t>
      </w:r>
      <w:r>
        <w:rPr>
          <w:sz w:val="20"/>
        </w:rPr>
        <w:t xml:space="preserve">схеме 1с</w:t>
      </w:r>
      <w:r>
        <w:rPr>
          <w:sz w:val="20"/>
        </w:rPr>
        <w:t xml:space="preserve">) при невыполнении требований, установленных </w:t>
      </w:r>
      <w:r>
        <w:rPr>
          <w:sz w:val="20"/>
        </w:rPr>
        <w:t xml:space="preserve">пунктом 2.15</w:t>
      </w:r>
      <w:r>
        <w:rPr>
          <w:sz w:val="20"/>
        </w:rPr>
        <w:t xml:space="preserve"> настоящей статьи, и (или) при отрицательных результатах инспекционного контроля за сертифицированной продукцией;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2.17. при выпуске в обращение продукции на территории государств - членов Таможенного союза должен храниться комплект документов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лифт и устройства безопасности лифта - у изготовителя в течение не менее 10 лет со дня снятия (прекращения) с производства лифтов;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партию лифтов и устройств безопасности лифтов (единичное изделие) - у продавца (поставщика) в течение не менее 10 лет со дня реализации последнего изделия из партии (единичного изделия).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документов, использованных при сертификации лифтов на соответствие требованиям технического регламента, и копии сертификатов соответствия должны храниться в органе по сертификации, выдавшем сертификат соответствия, в течение срока действия сертификата соответствия и в течение пяти лет после окончания его срока 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2.18. комплект документов, представляемых для сертификации, выполняется на государственном языке государства - члена Таможенного союза и (или) русском языке.</w:t>
      </w:r>
    </w:p>
    <w:bookmarkStart w:id="257" w:name="P257"/>
    <w:bookmarkEnd w:id="2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Оценка соответствия смонтированного на объекте лифта перед вводом в эксплуатацию требованиям настоящего технического регламента осуществляется в форме декларирования соответствия лифта, по </w:t>
      </w:r>
      <w:r>
        <w:rPr>
          <w:sz w:val="20"/>
        </w:rPr>
        <w:t xml:space="preserve">схеме 4д</w:t>
      </w:r>
      <w:r>
        <w:rPr>
          <w:sz w:val="20"/>
        </w:rPr>
        <w:t xml:space="preserve">, указанной в приложении 3 к настоящему техническому регламенту, в следующем порядке: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декларирование соответствия лифта осуществляется на основании собственных доказательств и доказательств, полученных с участием аккредитованной испытательной лаборатории (центра).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качестве собственных доказательств используется протокол проверки функционирования лифта, после окончания монтажа лифта, паспорт, монтажный чертеж смонтированного лифта и проектная документация на установку лифта.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Монтажный чертеж лифта должен содержать сведения и размеры, необходимые для проверки соответствия установки лифта требованиям настоящего технического регламента. На чертеже указываются виды и разрезы (с размерами), в том числе шахты, машинного и блочного помещений, дающие представление о расположении и взаимной связи составных частей лифта, а также нагрузки от лифта на строительную часть здания (сооружения);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заявка подается в аккредитованную испытательную лабораторию (центр);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аккредитованная испытательная лаборатория (центр) проводит проверки, исследования, испытания и измерения в сроки, определенные договором с заявителем. При этом осуществляются: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проверка соответствия установки оборудования лифта документации по монтажу и проектной документации по установке лифта в здание (сооружение);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проверка функционирования лифта и устройств безопасности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испытание изоляции электрических сетей и электрооборудования, визуальный и измерительный контроль заземления (зануления) оборудования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испытание сцепления тяговых элементов с канатоведущим шкивом (барабаном трения) и испытание тормозной системы на лифте с электрическим приводом;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испытание герметичности гидроцилиндра и трубопровода на лифте с гидравлическим приводом;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испытание прочности кабины, тяговых элементов, подвески и (или) опоры кабины, элементов их крепления;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результаты проверок, исследований, испытаний и измерений оформляются протоколами, копии которых прилагаются к паспорту лифта.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Специалист аккредитованной испытательной лаборатории (центра), делает запись в паспорте лифта о результатах проверок, исследований, испытаний и измерений;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декларация о соответствии лифта требованиям настоящего технического регламента прилагается к паспорту лифта. Паспорт лифта и декларация подлежат хранению в течение назначенного срока службы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до ввода в эксплуатацию не допускается использование лифта для транспортировки людей и (или) грузов, кроме случаев, связанных с его монтажом, наладкой и испытаниями;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ввод лифта в эксплуатацию осуществляется в порядке, установленном законодательством государства - члена Таможенного союза.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Оценка соответствия лифта в течение назначенного срока службы осуществляется в форме технического освидетельствования не реже одного раза в 12 месяцев организацией, аккредитованной (уполномоченной) в порядке, установленном законодательством государства - члена Таможенного союза.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 оценки соответствия лифта оформляется актом и указывается в паспорте лифта.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Оценка соответствия лифта, отработавшего назначенный срок службы, проводится в форме обследования организацией, аккредитованной (уполномоченной) в порядке, установленном законодательством государства - члена Таможенного союза;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 при обследовании лифта определяются: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соответствие лифта, отработавшего назначенный срок службы, общим требованиям безопасности, установленным </w:t>
      </w:r>
      <w:r>
        <w:rPr>
          <w:sz w:val="20"/>
        </w:rPr>
        <w:t xml:space="preserve">приложением 1</w:t>
      </w:r>
      <w:r>
        <w:rPr>
          <w:sz w:val="20"/>
        </w:rPr>
        <w:t xml:space="preserve"> к настоящему техническому регламенту и (с учетом назначения лифта) специальным требованиям безопасности, установленным </w:t>
      </w:r>
      <w:r>
        <w:rPr>
          <w:sz w:val="20"/>
        </w:rPr>
        <w:t xml:space="preserve">приложением 1</w:t>
      </w:r>
      <w:r>
        <w:rPr>
          <w:sz w:val="20"/>
        </w:rPr>
        <w:t xml:space="preserve"> к настоящему техническому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необходимые мероприятия (в том числе модернизация лифта) и сроки выполнения мероприятий по обеспечению соответствия лифта требованиям настоящего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 при обследовании лифта проводятся: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определение состояния оборудования лифта, включая устройства безопасности лифта, с выявлением дефектов, неисправностей, степени износа и коррозии;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контроль металлоконструкций каркаса, подвески кабины, противовеса, а также направляющих и элементов их крепления;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испытание изоляции электрических сетей и электрооборудования, визуальный и измерительный контроль заземления (зануления) оборудования лифта.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проведенном обследовании указываются в паспорте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 на основании результатов обследования оформляется заключение, содержащее: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условия и возможный срок продления использования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рекомендации по модернизации или замене лифта.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Оценка соответствия лифта после модернизации или замены осуществляется в порядке, установленном </w:t>
      </w:r>
      <w:r>
        <w:rPr>
          <w:sz w:val="20"/>
        </w:rPr>
        <w:t xml:space="preserve">пунктом 3</w:t>
      </w:r>
      <w:r>
        <w:rPr>
          <w:sz w:val="20"/>
        </w:rPr>
        <w:t xml:space="preserve"> настоящей статьи.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оценке соответствия модернизированного лифта дополнительно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проверка соответствия модернизированного лифта общим требованиям безопасности, установленным в </w:t>
      </w:r>
      <w:r>
        <w:rPr>
          <w:sz w:val="20"/>
        </w:rPr>
        <w:t xml:space="preserve">приложении 1</w:t>
      </w:r>
      <w:r>
        <w:rPr>
          <w:sz w:val="20"/>
        </w:rPr>
        <w:t xml:space="preserve"> к настоящему техническому регламенту, и (с учетом назначения лифта) специальным требованиям безопасности, установленным в </w:t>
      </w:r>
      <w:r>
        <w:rPr>
          <w:sz w:val="20"/>
        </w:rPr>
        <w:t xml:space="preserve">приложении 1</w:t>
      </w:r>
      <w:r>
        <w:rPr>
          <w:sz w:val="20"/>
        </w:rPr>
        <w:t xml:space="preserve"> к настоящему техническому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проверка соответствия установки оборудования лифта проектной документации на модернизацию;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проверка выполнения рекомендации по модернизации лифта, указанных в заключении по результатам оценки соответствия лифта, отработавшего назначенный срок службы.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 на основании положительных результатов оценки соответствия оформляет декларацию соответствия и назначает новый срок службы лифта, делает в паспорте запись о сроке службы и технической готовности лифта к вводу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5.4. 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5.5. утратил силу. - </w:t>
      </w:r>
      <w:r>
        <w:rPr>
          <w:sz w:val="20"/>
        </w:rPr>
        <w:t xml:space="preserve">Решение</w:t>
      </w:r>
      <w:r>
        <w:rPr>
          <w:sz w:val="20"/>
        </w:rPr>
        <w:t xml:space="preserve"> Совета Евразийской экономической комиссии от 29.11.2024 N 112.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7. </w:t>
      </w:r>
      <w:r>
        <w:rPr>
          <w:sz w:val="20"/>
        </w:rPr>
        <w:t xml:space="preserve">Маркировка</w:t>
      </w:r>
      <w:r>
        <w:rPr>
          <w:sz w:val="20"/>
        </w:rPr>
        <w:t xml:space="preserve"> знаком обращения продукции на рынке государств - членов Таможенного союза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Лифты, устройства безопасности, соответствующие требованиям безопасности и прошедшие процедуру подтверждения соответствия, должны иметь маркировку единым знаком обращения продукции на рынке государств - членов Таможенного союза.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Маркировка единым знаком обращения продукции на рынке государств - членов Таможенного союза осуществляется перед выпуском лифтов, устройств безопасности в обращение на рынке.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Единый знак обращения продукции на рынке государств - членов Таможенного союза наносится на каждый лифт и устройства безопасности лифта, согласно утвержденному перечню, а также приводится в прилагаемых к нему эксплуатационных документах.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Маркировка лифтов, устройств безопасности единым знаком обращения продукции на рынке государств - членов Таможенного союза свидетельствует об их соответствии требованиям настоящего технического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Единый знак обращения продукции на рынке государств - членов Таможенного союза наносится любым способом, обеспечивающим четкое и ясное изображение в течение всего срока службы лифта.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8. Защитительная оговорка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Государства - члены Таможенного союза обязаны предпринять все меры для ограничения, запрета выпуска в обращение лифтов и устройств безопасности лифтов на таможенной территории государств - членов Таможенного союза, представляющих опасность для жизни и здоровья человека, имущества. Компетентный орган государства - члена Таможенного союза обязан уведомить Комиссию Таможенного союза и компетентные органы других государств - членов Таможенного союза о принятом решении с указанием причин принятия данного решения и предоставлением доказательств, разъясняющих необходимость данной меры.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Основанием для применения статьи защиты могут быть следующие случаи: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невыполнение требований настоящего технического регламента Таможенного союза;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неправильное применение взаимосвязанных с настоящим техническим регламентом стандартов, если данные стандарты были применены;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другие причины запрета выпуска лифтов в обращение на рынке.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9. Переходные периоды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Сертификаты соответствия на лифты, устройства безопасности лифтов, выданные до вступления в силу настоящего технического регламента аккредитованными органами по сертификации государств - членов Таможенного союза, действуют на территории государства - члена Таможенного союза, в котором они были выданы, до окончания срока действия, указанного в сертификате.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техническому регламенту</w:t>
      </w:r>
    </w:p>
    <w:p>
      <w:pPr>
        <w:pStyle w:val="0"/>
        <w:jc w:val="right"/>
      </w:pPr>
      <w:r>
        <w:rPr>
          <w:sz w:val="20"/>
        </w:rPr>
        <w:t xml:space="preserve">Таможенного союза</w:t>
      </w:r>
    </w:p>
    <w:p>
      <w:pPr>
        <w:pStyle w:val="0"/>
        <w:jc w:val="right"/>
      </w:pPr>
      <w:r>
        <w:rPr>
          <w:sz w:val="20"/>
        </w:rPr>
        <w:t xml:space="preserve">"Безопасность лифтов"</w:t>
      </w:r>
    </w:p>
    <w:p>
      <w:pPr>
        <w:pStyle w:val="0"/>
        <w:jc w:val="right"/>
      </w:pPr>
      <w:r>
        <w:rPr>
          <w:sz w:val="20"/>
        </w:rPr>
        <w:t xml:space="preserve">(ТР ТС 011/2011)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27" w:name="P327"/>
    <w:bookmarkEnd w:id="327"/>
    <w:p>
      <w:pPr>
        <w:pStyle w:val="2"/>
        <w:jc w:val="center"/>
      </w:pPr>
      <w:r>
        <w:rPr>
          <w:sz w:val="20"/>
        </w:rPr>
        <w:t xml:space="preserve">ТРЕБОВАНИЯ БЕЗОПАСНОСТИ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Для обеспечения безопасности лифта должны выполняться следующие общие требования: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недоступность для пользователей и посторонних лиц оборудования лифта, устанавливаемого 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шкафах для размещения оборудования;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машинном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блочном помещении;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шахте лифта, за исключением оборудования, расположенного в кабине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наличие мер по защите пользователей и посторонних лиц от получения травм в результате соприкосновения с движущимися частями оборудования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наличие устройств защиты, блокировки для остановки или предотвращения движения кабины, если дверь шахты не закрыта, не заперта; дверь для технического обслуживания оборудования, аварийная дверь, крышка смотрового и аварийного люка, дверь кабины не закрыты. Данное требование не относится к предварительному открыванию автоматических дверей при подходе кабины к этажной площадке и предусмотренному в конструкции лифта режиму доводки кабины до уровня этажной площадки при загрузке/разгрузке;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наличие возможности безопасной эвакуации людей из остановившейся кабины персоналом;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оборудование лифта, доступное для пользователей и иных лиц, не должно иметь поверхностей с неровностями, представляющими для них опасность;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наличие средств для освещения кабины, предназначенной для перевозки людей, в том числе при перебое в электроснабжении;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оборудование лифта должно соответствовать климатическим, сейсмическим условиям, в которых предполагается эксплуатация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1.8. наличие средств и (или) меры по предотвращению падения людей в шахту с этажных и прилегающих к шахте площадок здания (сооружения) и из кабины;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1.9. размеры дверного проема лифта должны обеспечивать безопасный вход в кабину и выход из нее на этажную площадку, безопасную загрузку и разгрузку кабины;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горизонтальное и вертикальное расстояние между порогами этажной площадки и кабины должны обеспечивать безопасный вход в кабину и выход из 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расстояние между элементами конструкции кабины и шахты должно исключать возможность проникновения человека в шахту при открытых дверях шахты и кабины, а также при нахождении кабины в зоне этажной площадки;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наличие средств по предотвращению или уменьшению усилия сдавливания человека или предмета, находящегося на пути движения автоматически закрывающейся двери кабины и (или) шахты, до пределов, снижающих опасность получения травм;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кабина, тяговые элементы, подвеска и (или) опора кабины, противовеса, элементы их крепления должны выдерживать нагрузки, возникающие при использовании по назначению и испытаниях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оборудование кабины, предназначенной для перемещения людей, средствами для подключения к двусторонней переговорной связи, при помощи которой пассажир может вызвать помощь извне;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1.15. наличие средств, предотвращающих пуск перегруженной кабины в режиме нормальной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1.16. наличие средств, ограничивающих перемещение кабины за пределы крайних рабочих положений (этажных площадок);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1.17. наличие средств, ограничивающих величину превышения номинальной скорости кабины при движении вниз до пределов, снижающих опасность получения травм или поломки оборудования;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1.18. ловители и буфера при их срабатывании должны обеспечивать замедление движения кабины с целью снижения опасности получения травм или поломки оборудования;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1.19. обеспечение воздухообмена в кабине, предназначенной для перемещения людей;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1.20. размеры и расположение рабочих зон для обслуживания оборудования должны быть достаточны для обеспечения безопасного выполнения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1.21. наличие безопасного доступа персонала к лифтовому оборудованию;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1.22. наличие безопасного входа персонала на рабочую площадку в шахте и (или) крышу кабины и выход с нее;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1.23. рабочая площадка и (или) крыша кабины (при необходимости размещения персонала) должна выдерживать нагрузки от находящегося на ней персонала;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1.24. наличие средств и мер, снижающих риск падения персонала с рабочей площадки, находящейся в шахте, и (или) с крыши кабины;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1.25. наличие средств для остановки и управления движением кабины персоналом при проведении технического обслуживания. При необходимости перемещения персонала по шахте на кабине должны предусматриваться средства для управления движением на безопасной скорости и остановки кабины персоналом. Указанные средства должны быть недоступны для пользователей и посторонних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1.26. наличие мер и (или) средств для предотвращения травмирования находящегося в шахте лифта персонала при неконтролируемом движении частей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1.27. наличие мер и (или) средств по предотвращению травмирования персонала элементами лифтового оборудования: ремнями, шкивами, блоками, выступающим валом двигателя, шестернями, звездочками, приводными цепями при их движении;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1.28. наличие средств для создания уровня освещенности зон обслуживания, достаточного для безопасного проведения работ персоналом;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1.29. наличие мер и (или) средств по обеспечению электробезопасности пользователей, иных лиц и персонала при их воздействии на аппараты управления лифтом и (или) прикосновении к токопроводящим конструкциям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1.30. предел огнестойкости дверей шахты должен устанавливаться в соответствии с требованиями пожарной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1.31. наличие мер, обеспечивающих возможность пассажирам безопасно покинуть кабину при возникновении пожарной опасности в здании (сооружении);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1.32. должны предусматриваться требования по безопасной утилизации лифтов.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Для обеспечения безопасности на лифте, предназначенном в том числе для перевозки инвалидов и маломобильных групп населения, должны выполняться следующие специальные требования: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размеры кабины, дверного проема кабины и шахты должны обеспечивать безопасный въезд и выезд из кабины, а также размещение в кабине пользователя на кресле-коляске;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двери кабины и шахты лифта, предназначенного для транспортирования пользователя в кресле-коляске без сопровождающих, должны открываться и закрываться автоматически;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кабина лифта должна оборудоваться, по крайней мере, одним поручнем, расположение которого должно облегчать пользователю доступ в кабину и к устройствам управления;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горизонтальное и вертикальное расстояние между порогами кабины и этажной площадки должно обеспечивать безопасный въезд в кабину и выезд из кабины пользователя на кресле-коляске;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конструкция и размещение устройств управления и сигнализации (звуковой и световой) в кабине лифта и на этажной площадке должны обеспечивать безопасность и доступность лифта для инвалидов и других маломобильных групп населения.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Для обеспечения безопасности на лифте, обеспечивающем транспортирование пожарных во время пожара, должны выполняться следующие специальные требования: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размеры кабины и грузоподъемность лифта должны обеспечивать транспортирование пожарных с оборудованием для борьбы с пожаром и (или) спасаемых при пожаре людей;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системы управления и сигнализация должны обеспечивать работу лифта под непосредственным управлением пожарных. Иные режимы управления лифтом должны отключаться;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наличие режима управления лифтом, независимо от работы других лифтов, объединенных с ним системой группового управления;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наличие визуальной информации в кабине лифта и на основном посадочном (назначенном) этаже о местоположении кабины и направлении ее движения;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двери шахты лифта должны быть противопожарными, предел огнестойкости которых устанавливается в соответствии с требованиями к пожарной безопасности зданий (сооружений);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наличие мер и (или) средства по эвакуации пожарных из кабины, остановившейся между этажами;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использование в конструкции купе кабины материалов, снижающих риск возникновения пожарной опасности по применимым показателям горючести, воспламеняемости, дымообразующей способности, распространения пламени и токсичности при горении.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Для обеспечения безопасности лифта, предназначенного для подключения к устройству диспетчерского контроля, должны выполняться следующие специальные требования: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должна предусматриваться возможность, для снятия сигналов с целью передачи от лифта к устройству диспетчерского контроля за его работой, следующей информации: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срабатывании электрических цепей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несанкционированном открывании дверей шахты;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 открытии двери (крышки) устройства управления лифта без машинного помещения.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Для обеспечения безопасности лифта, предназначенного для установки в здании, сооружении, в котором возможно преднамеренное повреждение лифтового оборудования, должны выполняться следующие специальные требования: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 ограждающие конструкции купе кабины, а также отделка стен, потолка и пола должны выполняться из материалов, снижающих риск их намеренного повреждения или поджигания;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 устройства управления, сигнализации, освещения в кабине и на этажных площадках должны иметь конструкцию и выполняться из материалов, снижающих риск их намеренного повреждения или поджигания;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 должно предусматриваться сплошное ограждение шахты;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5.4. наличие средств, выводящих лифт из режима "Нормальная работа" при несанкционированном открытии дверей шахты при отсутствии кабины на этаже в режиме "Нормальная работа". Возврат в режим "Нормальная работа" должен осуществляться обслуживающим персоналом.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техническому регламенту</w:t>
      </w:r>
    </w:p>
    <w:p>
      <w:pPr>
        <w:pStyle w:val="0"/>
        <w:jc w:val="right"/>
      </w:pPr>
      <w:r>
        <w:rPr>
          <w:sz w:val="20"/>
        </w:rPr>
        <w:t xml:space="preserve">Таможенного союза</w:t>
      </w:r>
    </w:p>
    <w:p>
      <w:pPr>
        <w:pStyle w:val="0"/>
        <w:jc w:val="right"/>
      </w:pPr>
      <w:r>
        <w:rPr>
          <w:sz w:val="20"/>
        </w:rPr>
        <w:t xml:space="preserve">"Безопасность лифтов"</w:t>
      </w:r>
    </w:p>
    <w:p>
      <w:pPr>
        <w:pStyle w:val="0"/>
        <w:jc w:val="right"/>
      </w:pPr>
      <w:r>
        <w:rPr>
          <w:sz w:val="20"/>
        </w:rPr>
        <w:t xml:space="preserve">(ТР ТС 011/2011)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01" w:name="P401"/>
    <w:bookmarkEnd w:id="40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УСТРОЙСТВ БЕЗОПАСНОСТИ ЛИФТА, ПОДЛЕЖАЩИХ</w:t>
      </w:r>
    </w:p>
    <w:p>
      <w:pPr>
        <w:pStyle w:val="2"/>
        <w:jc w:val="center"/>
      </w:pPr>
      <w:r>
        <w:rPr>
          <w:sz w:val="20"/>
        </w:rPr>
        <w:t xml:space="preserve">ОБЯЗАТЕЛЬНОЙ СЕРТИФИКАЦИИ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Буфер: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энергонакопительного типа (за исключением буферов энергонакопительного типа с линейными характеристиками):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 нелинейными характеристиками;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 амортизированным обратным ходом;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энергорассеивающего типа.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Гидроаппарат безопасности (разрывной клапан).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Замок двери шахты.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Ловители.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Ограничитель скорости.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техническому регламенту</w:t>
      </w:r>
    </w:p>
    <w:p>
      <w:pPr>
        <w:pStyle w:val="0"/>
        <w:jc w:val="right"/>
      </w:pPr>
      <w:r>
        <w:rPr>
          <w:sz w:val="20"/>
        </w:rPr>
        <w:t xml:space="preserve">Таможенного союза</w:t>
      </w:r>
    </w:p>
    <w:p>
      <w:pPr>
        <w:pStyle w:val="0"/>
        <w:jc w:val="right"/>
      </w:pPr>
      <w:r>
        <w:rPr>
          <w:sz w:val="20"/>
        </w:rPr>
        <w:t xml:space="preserve">"Безопасность лифтов"</w:t>
      </w:r>
    </w:p>
    <w:p>
      <w:pPr>
        <w:pStyle w:val="0"/>
        <w:jc w:val="right"/>
      </w:pPr>
      <w:r>
        <w:rPr>
          <w:sz w:val="20"/>
        </w:rPr>
        <w:t xml:space="preserve">(ТР ТС 011/2011)</w:t>
      </w:r>
    </w:p>
    <w:p>
      <w:pPr>
        <w:pStyle w:val="0"/>
        <w:jc w:val="right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СОДЕРЖАНИЕ И ПРИМЕНЕНИЕ</w:t>
      </w:r>
    </w:p>
    <w:p>
      <w:pPr>
        <w:pStyle w:val="2"/>
        <w:jc w:val="center"/>
      </w:pPr>
      <w:r>
        <w:rPr>
          <w:sz w:val="20"/>
        </w:rPr>
        <w:t xml:space="preserve">СХЕМ ПОДТВЕРЖДЕНИЯ СООТВЕТСТВИЯ ЛИФТА, УСТРОЙСТВА</w:t>
      </w:r>
    </w:p>
    <w:p>
      <w:pPr>
        <w:pStyle w:val="2"/>
        <w:jc w:val="center"/>
      </w:pPr>
      <w:r>
        <w:rPr>
          <w:sz w:val="20"/>
        </w:rPr>
        <w:t xml:space="preserve">БЕЗОПАСНОСТИ ЛИФТА ТРЕБОВАНИЯМ ТЕХНИЧЕСКОГО РЕГЛАМЕНТА</w:t>
      </w:r>
    </w:p>
    <w:p>
      <w:pPr>
        <w:pStyle w:val="2"/>
        <w:jc w:val="center"/>
      </w:pPr>
      <w:r>
        <w:rPr>
          <w:sz w:val="20"/>
        </w:rPr>
        <w:t xml:space="preserve">"БЕЗОПАСНОСТЬ ЛИФТОВ"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30" w:name="P430"/>
    <w:bookmarkEnd w:id="430"/>
    <w:p>
      <w:pPr>
        <w:pStyle w:val="0"/>
        <w:ind w:firstLine="540"/>
        <w:jc w:val="both"/>
      </w:pPr>
      <w:r>
        <w:rPr>
          <w:sz w:val="20"/>
        </w:rPr>
        <w:t xml:space="preserve">1. Схема 1с: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аккредитованная испытательная лаборатория: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проводит испытания и измерения параметров лифта на объекте его установки или на испытательном стенде в порядке и объеме, которые установлены стандартами из </w:t>
      </w:r>
      <w:r>
        <w:rPr>
          <w:sz w:val="20"/>
        </w:rPr>
        <w:t xml:space="preserve">перечня</w:t>
      </w:r>
      <w:r>
        <w:rPr>
          <w:sz w:val="20"/>
        </w:rPr>
        <w:t xml:space="preserve">, утвержденного Комиссией Таможенного союза;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оформляет результаты испытаний и измерений протоколами.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орган по сертификации: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проводит анализ соответствия объекта сертификации, результатов испытаний и измерений требованиям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проводит анализ состояния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оформляет и выдает заявителю сертификат соответствия при положительных результатах анализа сведений и доказательных материалов, указанных в </w:t>
      </w:r>
      <w:r>
        <w:rPr>
          <w:sz w:val="20"/>
        </w:rPr>
        <w:t xml:space="preserve">статье 6</w:t>
      </w:r>
      <w:r>
        <w:rPr>
          <w:sz w:val="20"/>
        </w:rPr>
        <w:t xml:space="preserve"> настоящего технического регламента, а также при положительных результатах испытаний и измерений, выполненных аккредитованной испытательной лабораторией;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инспекционный контроль за сертифицированным объектом сертификации. Периодичность проведения инспекционного контроля устанавливается органом по сертификации, но не реже одного раза в год.</w:t>
      </w:r>
    </w:p>
    <w:bookmarkStart w:id="439" w:name="P439"/>
    <w:bookmarkEnd w:id="43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Схема 3с (для единовременно изготавливаемой партии) и Схема 4с (для разового изготовления):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аккредитованная испытательная лаборатория: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проводит испытания и измерения параметров лифта на объекте его установки или на испытательном стенде в порядке и объеме, которые установлены стандартами из </w:t>
      </w:r>
      <w:r>
        <w:rPr>
          <w:sz w:val="20"/>
        </w:rPr>
        <w:t xml:space="preserve">перечня</w:t>
      </w:r>
      <w:r>
        <w:rPr>
          <w:sz w:val="20"/>
        </w:rPr>
        <w:t xml:space="preserve">, утвержденного Комиссией Таможенного союза;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оформляет результаты испытаний и измерений протоколами;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орган по сертификации: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проводит анализ соответствия объекта сертификации, результатов испытаний и измерений требованиям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оформляет и выдает заявителю сертификат соответствия при положительных результатах анализа сведений и доказательных материалов, указанных в </w:t>
      </w:r>
      <w:r>
        <w:rPr>
          <w:sz w:val="20"/>
        </w:rPr>
        <w:t xml:space="preserve">статье 6</w:t>
      </w:r>
      <w:r>
        <w:rPr>
          <w:sz w:val="20"/>
        </w:rPr>
        <w:t xml:space="preserve"> настоящего технического регламента, а также при положительных результатах испытаний и измерений, выполненных аккредитованной испытательной лабораторией.</w:t>
      </w:r>
    </w:p>
    <w:bookmarkStart w:id="446" w:name="P446"/>
    <w:bookmarkEnd w:id="44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Схема 4д (схема декларирования):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заявитель: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подготавливает собственные доказательства, указанные в </w:t>
      </w:r>
      <w:r>
        <w:rPr>
          <w:sz w:val="20"/>
        </w:rPr>
        <w:t xml:space="preserve">статье 6</w:t>
      </w:r>
      <w:r>
        <w:rPr>
          <w:sz w:val="20"/>
        </w:rPr>
        <w:t xml:space="preserve"> настоящего технического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подает заявку в аккредитованную испытательную лабораторию (центр) для проведения оценки соответствия в форме технического освидетельствования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аккредитованная испытательная лаборатория (центр):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проводит оценку соответствия в форме технического освидетельствования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оформляет акт технического освидетельствования лифта;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заявитель на основании собственных доказательств и положительных результатов технического освидетельствования оформляет декларацию соответствия.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Решением Комиссии Таможенного союза</w:t>
      </w:r>
    </w:p>
    <w:p>
      <w:pPr>
        <w:pStyle w:val="0"/>
        <w:jc w:val="right"/>
      </w:pPr>
      <w:r>
        <w:rPr>
          <w:sz w:val="20"/>
        </w:rPr>
        <w:t xml:space="preserve">от 18 октября 2011 г. N 824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61" w:name="P461"/>
    <w:bookmarkEnd w:id="46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СТАНДАРТОВ, В РЕЗУЛЬТАТЕ ПРИМЕНЕНИЯ КОТОРЫХ НА ДОБРОВОЛЬНОЙ</w:t>
      </w:r>
    </w:p>
    <w:p>
      <w:pPr>
        <w:pStyle w:val="2"/>
        <w:jc w:val="center"/>
      </w:pPr>
      <w:r>
        <w:rPr>
          <w:sz w:val="20"/>
        </w:rPr>
        <w:t xml:space="preserve">ОСНОВЕ ОБЕСПЕЧИВАЕТСЯ СОБЛЮДЕНИЕ ТРЕБОВАНИЙ ТЕХНИЧЕСКОГО</w:t>
      </w:r>
    </w:p>
    <w:p>
      <w:pPr>
        <w:pStyle w:val="2"/>
        <w:jc w:val="center"/>
      </w:pPr>
      <w:r>
        <w:rPr>
          <w:sz w:val="20"/>
        </w:rPr>
        <w:t xml:space="preserve">РЕГЛАМЕНТА ТАМОЖЕННОГО СОЮЗА "БЕЗОПАСНОСТЬ ЛИФТОВ"</w:t>
      </w:r>
    </w:p>
    <w:p>
      <w:pPr>
        <w:pStyle w:val="2"/>
        <w:jc w:val="center"/>
      </w:pPr>
      <w:r>
        <w:rPr>
          <w:sz w:val="20"/>
        </w:rPr>
        <w:t xml:space="preserve">(ТР ТС 011/2011)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r>
        <w:rPr>
          <w:sz w:val="20"/>
        </w:rPr>
        <w:t xml:space="preserve">Решение</w:t>
      </w:r>
      <w:r>
        <w:rPr>
          <w:sz w:val="20"/>
        </w:rPr>
        <w:t xml:space="preserve"> Коллегии Евразийской экономической комиссии от 29.05.2018 N 93.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Решением Комиссии Таможенного союза</w:t>
      </w:r>
    </w:p>
    <w:p>
      <w:pPr>
        <w:pStyle w:val="0"/>
        <w:jc w:val="right"/>
      </w:pPr>
      <w:r>
        <w:rPr>
          <w:sz w:val="20"/>
        </w:rPr>
        <w:t xml:space="preserve">от 18 октября 2011 г. N 824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СТАНДАРТОВ, СОДЕРЖАЩИХ ПРАВИЛА И МЕТОДЫ ИССЛЕДОВАНИЙ</w:t>
      </w:r>
    </w:p>
    <w:p>
      <w:pPr>
        <w:pStyle w:val="2"/>
        <w:jc w:val="center"/>
      </w:pPr>
      <w:r>
        <w:rPr>
          <w:sz w:val="20"/>
        </w:rPr>
        <w:t xml:space="preserve">(ИСПЫТАНИЙ) И ИЗМЕРЕНИЙ, В ТОМ ЧИСЛЕ ПРАВИЛА ОТБОРА</w:t>
      </w:r>
    </w:p>
    <w:p>
      <w:pPr>
        <w:pStyle w:val="2"/>
        <w:jc w:val="center"/>
      </w:pPr>
      <w:r>
        <w:rPr>
          <w:sz w:val="20"/>
        </w:rPr>
        <w:t xml:space="preserve">ОБРАЗЦОВ, НЕОБХОДИМЫЕ ДЛЯ ПРИМЕНЕНИЯ И ИСПОЛНЕНИЯ</w:t>
      </w:r>
    </w:p>
    <w:p>
      <w:pPr>
        <w:pStyle w:val="2"/>
        <w:jc w:val="center"/>
      </w:pPr>
      <w:r>
        <w:rPr>
          <w:sz w:val="20"/>
        </w:rPr>
        <w:t xml:space="preserve">ТРЕБОВАНИЙ ТЕХНИЧЕСКОГО РЕГЛАМЕНТА ТАМОЖЕННОГО</w:t>
      </w:r>
    </w:p>
    <w:p>
      <w:pPr>
        <w:pStyle w:val="2"/>
        <w:jc w:val="center"/>
      </w:pPr>
      <w:r>
        <w:rPr>
          <w:sz w:val="20"/>
        </w:rPr>
        <w:t xml:space="preserve">СОЮЗА "БЕЗОПАСНОСТЬ ЛИФТОВ"</w:t>
      </w:r>
    </w:p>
    <w:p>
      <w:pPr>
        <w:pStyle w:val="2"/>
        <w:jc w:val="center"/>
      </w:pPr>
      <w:r>
        <w:rPr>
          <w:sz w:val="20"/>
        </w:rPr>
        <w:t xml:space="preserve">(ТР ТС 011/2011)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r>
        <w:rPr>
          <w:sz w:val="20"/>
        </w:rPr>
        <w:t xml:space="preserve">Решение</w:t>
      </w:r>
      <w:r>
        <w:rPr>
          <w:sz w:val="20"/>
        </w:rPr>
        <w:t xml:space="preserve"> Коллегии Евразийской экономической комиссии от 29.05.2018 N 93.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Комиссии Таможенного союза от 18.10.2011 N 824</w:t>
            <w:br/>
            <w:t>(ред. от 29.11.2024)</w:t>
            <w:br/>
            <w:t>"О принятии технического регламента Таможенн...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Комиссии Таможенного союза от 18.10.2011 N 824</w:t>
            <w:br/>
            <w:t>(ред. от 29.11.2024)</w:t>
            <w:br/>
            <w:t>"О принятии технического регламента Таможенн...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Комиссии Таможенного союза от 18.10.2011 N 824
(ред. от 29.11.2024)
"О принятии технического регламента Таможенного союза "Безопасность лифтов"
(вместе с "ТР ТС 011/2011. Технический регламент Таможенного союза. Безопасность лифтов")</dc:title>
  <dcterms:created xsi:type="dcterms:W3CDTF">2026-07-03T11:57:22Z</dcterms:created>
</cp:coreProperties>
</file>