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0"/>
      </w:pPr>
      <w:r>
        <w:rPr>
          <w:sz w:val="20"/>
          <w:b w:val="on"/>
        </w:rPr>
        <w:t xml:space="preserve">Название документа</w:t>
      </w:r>
    </w:p>
    <w:p>
      <w:pPr>
        <w:pStyle w:val="0"/>
        <w:jc w:val="both"/>
      </w:pPr>
      <w:r>
        <w:rPr>
          <w:sz w:val="20"/>
        </w:rPr>
        <w:t xml:space="preserve">Постановление Правительства Архангельской области от 28.10.2014 N 442-пп</w:t>
      </w:r>
    </w:p>
    <w:p>
      <w:pPr>
        <w:pStyle w:val="0"/>
        <w:jc w:val="both"/>
      </w:pPr>
      <w:r>
        <w:rPr>
          <w:sz w:val="20"/>
        </w:rPr>
        <w:t xml:space="preserve">(ред. от 11.04.2023)</w:t>
      </w:r>
    </w:p>
    <w:p>
      <w:pPr>
        <w:pStyle w:val="0"/>
        <w:jc w:val="both"/>
      </w:pPr>
      <w:r>
        <w:rPr>
          <w:sz w:val="20"/>
        </w:rPr>
        <w:t xml:space="preserve">"Об утверждении Порядка назначения на конкурсной основе руководителя регионального оператора"</w:t>
      </w:r>
    </w:p>
    <w:p>
      <w:pPr>
        <w:pStyle w:val="0"/>
      </w:pPr>
      <w:r>
        <w:rPr>
          <w:sz w:val="20"/>
          <w:b w:val="on"/>
        </w:rPr>
        <w:t xml:space="preserve">Источник публикации</w:t>
      </w:r>
    </w:p>
    <w:p>
      <w:pPr>
        <w:pStyle w:val="0"/>
        <w:jc w:val="both"/>
      </w:pPr>
      <w:r>
        <w:rPr>
          <w:sz w:val="20"/>
        </w:rPr>
        <w:t xml:space="preserve">В данном виде документ опубликован не был.</w:t>
      </w:r>
    </w:p>
    <w:p>
      <w:pPr>
        <w:pStyle w:val="0"/>
        <w:jc w:val="both"/>
      </w:pPr>
      <w:r>
        <w:rPr>
          <w:sz w:val="20"/>
        </w:rPr>
        <w:t xml:space="preserve">Первоначальный текст документа опубликован в издании</w:t>
      </w:r>
    </w:p>
    <w:p>
      <w:pPr>
        <w:pStyle w:val="0"/>
        <w:jc w:val="both"/>
      </w:pPr>
      <w:r>
        <w:rPr>
          <w:sz w:val="20"/>
        </w:rPr>
        <w:t xml:space="preserve">"Волна", N 43, 04.11.2014.</w:t>
      </w:r>
    </w:p>
    <w:p>
      <w:pPr>
        <w:pStyle w:val="0"/>
        <w:jc w:val="both"/>
      </w:pPr>
      <w:r>
        <w:rPr>
          <w:sz w:val="20"/>
        </w:rPr>
        <w:t xml:space="preserve">Информацию о публикации документов, создающих данную редакцию, см. в справке к этим документам.</w:t>
      </w:r>
    </w:p>
    <w:p>
      <w:pPr>
        <w:pStyle w:val="0"/>
      </w:pPr>
      <w:r>
        <w:rPr>
          <w:sz w:val="20"/>
          <w:b w:val="on"/>
        </w:rPr>
        <w:t xml:space="preserve">Примечание к документу</w:t>
      </w:r>
    </w:p>
    <w:p>
      <w:pPr>
        <w:pStyle w:val="0"/>
        <w:jc w:val="both"/>
      </w:pPr>
      <w:r>
        <w:rPr>
          <w:sz w:val="20"/>
        </w:rPr>
        <w:t xml:space="preserve">Начало действия редакции - 18.04.2023.</w:t>
      </w:r>
    </w:p>
    <w:p>
      <w:pPr>
        <w:pStyle w:val="0"/>
        <w:jc w:val="both"/>
      </w:pPr>
      <w:r>
        <w:rPr>
          <w:sz w:val="20"/>
        </w:rPr>
        <w:t xml:space="preserve">Изменения, внесенные </w:t>
      </w:r>
      <w:r>
        <w:rPr>
          <w:sz w:val="20"/>
        </w:rPr>
        <w:t xml:space="preserve">постановлением</w:t>
      </w:r>
      <w:r>
        <w:rPr>
          <w:sz w:val="20"/>
        </w:rPr>
        <w:t xml:space="preserve"> Правительства Архангельской области от 11.04.2023 N 338-пп, </w:t>
      </w:r>
      <w:r>
        <w:rPr>
          <w:sz w:val="20"/>
        </w:rPr>
        <w:t xml:space="preserve">вступили</w:t>
      </w:r>
      <w:r>
        <w:rPr>
          <w:sz w:val="20"/>
        </w:rPr>
        <w:t xml:space="preserve"> в силу со дня его официального опубликования (опубликовано на официальном интернет-портале правовой информации </w:t>
      </w:r>
      <w:r>
        <w:rPr>
          <w:sz w:val="20"/>
        </w:rPr>
        <w:t xml:space="preserve">http://pravo.gov.ru</w:t>
      </w:r>
      <w:r>
        <w:rPr>
          <w:sz w:val="20"/>
        </w:rPr>
        <w:t xml:space="preserve"> - 18.04.2023).</w:t>
      </w:r>
    </w:p>
    <w:p>
      <w:pPr>
        <w:pStyle w:val="0"/>
        <w:spacing w:before="200" w:lineRule="auto"/>
      </w:pPr>
      <w:r>
        <w:rPr>
          <w:sz w:val="20"/>
          <w:b w:val="on"/>
        </w:rPr>
        <w:t xml:space="preserve">Текст документа</w:t>
      </w:r>
    </w:p>
    <w:p>
      <w:pPr>
        <w:pStyle w:val="0"/>
        <w:outlineLvl w:val="0"/>
        <w:jc w:val="both"/>
      </w:pPr>
      <w:r>
        <w:rPr>
          <w:sz w:val="20"/>
        </w:rPr>
      </w:r>
    </w:p>
    <w:p>
      <w:pPr>
        <w:pStyle w:val="2"/>
        <w:outlineLvl w:val="0"/>
        <w:jc w:val="center"/>
      </w:pPr>
      <w:r>
        <w:rPr>
          <w:sz w:val="20"/>
        </w:rPr>
        <w:t xml:space="preserve">ПРАВИТЕЛЬСТВО АРХАНГЕЛЬСКОЙ ОБЛАСТИ</w:t>
      </w:r>
    </w:p>
    <w:p>
      <w:pPr>
        <w:pStyle w:val="2"/>
        <w:jc w:val="center"/>
      </w:pPr>
      <w:r>
        <w:rPr>
          <w:sz w:val="20"/>
        </w:rPr>
      </w:r>
    </w:p>
    <w:p>
      <w:pPr>
        <w:pStyle w:val="2"/>
        <w:jc w:val="center"/>
      </w:pPr>
      <w:r>
        <w:rPr>
          <w:sz w:val="20"/>
        </w:rPr>
        <w:t xml:space="preserve">ПОСТАНОВЛЕНИЕ</w:t>
      </w:r>
    </w:p>
    <w:p>
      <w:pPr>
        <w:pStyle w:val="2"/>
        <w:jc w:val="center"/>
      </w:pPr>
      <w:r>
        <w:rPr>
          <w:sz w:val="20"/>
        </w:rPr>
        <w:t xml:space="preserve">от 28 октября 2014 г. N 442-пп</w:t>
      </w:r>
    </w:p>
    <w:p>
      <w:pPr>
        <w:pStyle w:val="2"/>
        <w:jc w:val="center"/>
      </w:pPr>
      <w:r>
        <w:rPr>
          <w:sz w:val="20"/>
        </w:rPr>
      </w:r>
    </w:p>
    <w:p>
      <w:pPr>
        <w:pStyle w:val="2"/>
        <w:jc w:val="center"/>
      </w:pPr>
      <w:r>
        <w:rPr>
          <w:sz w:val="20"/>
        </w:rPr>
        <w:t xml:space="preserve">ОБ УТВЕРЖДЕНИИ ПОРЯДКА НАЗНАЧЕНИЯ НА КОНКУРСНОЙ</w:t>
      </w:r>
    </w:p>
    <w:p>
      <w:pPr>
        <w:pStyle w:val="2"/>
        <w:jc w:val="center"/>
      </w:pPr>
      <w:r>
        <w:rPr>
          <w:sz w:val="20"/>
        </w:rPr>
        <w:t xml:space="preserve">ОСНОВЕ РУКОВОДИТЕЛЯ РЕГИОНАЛЬНОГО ОПЕРАТОРА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Архангельской области</w:t>
            </w:r>
          </w:p>
          <w:p>
            <w:pPr>
              <w:pStyle w:val="0"/>
              <w:jc w:val="center"/>
            </w:pPr>
            <w:r>
              <w:rPr>
                <w:sz w:val="20"/>
                <w:color w:val="392c69"/>
              </w:rPr>
              <w:t xml:space="preserve">от 11.10.2016 </w:t>
            </w:r>
            <w:r>
              <w:rPr>
                <w:sz w:val="20"/>
                <w:color w:val="392c69"/>
              </w:rPr>
              <w:t xml:space="preserve">N 405-пп</w:t>
            </w:r>
            <w:r>
              <w:rPr>
                <w:sz w:val="20"/>
                <w:color w:val="392c69"/>
              </w:rPr>
              <w:t xml:space="preserve">, от 01.10.2019 </w:t>
            </w:r>
            <w:r>
              <w:rPr>
                <w:sz w:val="20"/>
                <w:color w:val="392c69"/>
              </w:rPr>
              <w:t xml:space="preserve">N 534-пп</w:t>
            </w:r>
            <w:r>
              <w:rPr>
                <w:sz w:val="20"/>
                <w:color w:val="392c69"/>
              </w:rPr>
              <w:t xml:space="preserve">, от 21.02.2020 </w:t>
            </w:r>
            <w:r>
              <w:rPr>
                <w:sz w:val="20"/>
                <w:color w:val="392c69"/>
              </w:rPr>
              <w:t xml:space="preserve">N 87-пп</w:t>
            </w:r>
            <w:r>
              <w:rPr>
                <w:sz w:val="20"/>
                <w:color w:val="392c69"/>
              </w:rPr>
              <w:t xml:space="preserve">,</w:t>
            </w:r>
          </w:p>
          <w:p>
            <w:pPr>
              <w:pStyle w:val="0"/>
              <w:jc w:val="center"/>
            </w:pPr>
            <w:r>
              <w:rPr>
                <w:sz w:val="20"/>
                <w:color w:val="392c69"/>
              </w:rPr>
              <w:t xml:space="preserve">от 17.11.2020 </w:t>
            </w:r>
            <w:r>
              <w:rPr>
                <w:sz w:val="20"/>
                <w:color w:val="392c69"/>
              </w:rPr>
              <w:t xml:space="preserve">N 756-пп</w:t>
            </w:r>
            <w:r>
              <w:rPr>
                <w:sz w:val="20"/>
                <w:color w:val="392c69"/>
              </w:rPr>
              <w:t xml:space="preserve">, от 11.04.2023 </w:t>
            </w:r>
            <w:r>
              <w:rPr>
                <w:sz w:val="20"/>
                <w:color w:val="392c69"/>
              </w:rPr>
              <w:t xml:space="preserve">N 338-пп</w:t>
            </w:r>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В соответствии с </w:t>
      </w:r>
      <w:r>
        <w:rPr>
          <w:sz w:val="20"/>
        </w:rPr>
        <w:t xml:space="preserve">пунктом 3 части 1 статьи 167</w:t>
      </w:r>
      <w:r>
        <w:rPr>
          <w:sz w:val="20"/>
        </w:rPr>
        <w:t xml:space="preserve">, </w:t>
      </w:r>
      <w:r>
        <w:rPr>
          <w:sz w:val="20"/>
        </w:rPr>
        <w:t xml:space="preserve">частью 1 статьи 178.1</w:t>
      </w:r>
      <w:r>
        <w:rPr>
          <w:sz w:val="20"/>
        </w:rPr>
        <w:t xml:space="preserve"> Жилищного кодекса Российской Федерации и </w:t>
      </w:r>
      <w:r>
        <w:rPr>
          <w:sz w:val="20"/>
        </w:rPr>
        <w:t xml:space="preserve">пунктом 5.1 статьи 5</w:t>
      </w:r>
      <w:r>
        <w:rPr>
          <w:sz w:val="20"/>
        </w:rPr>
        <w:t xml:space="preserve"> областного закона от 2 июля 2013 года N 701-41-ОЗ "Об организации проведения капитального ремонта общего имущества в многоквартирных домах, расположенных на территории Архангельской области" Правительство Архангельской области постановляет:</w:t>
      </w:r>
    </w:p>
    <w:p>
      <w:pPr>
        <w:pStyle w:val="0"/>
        <w:jc w:val="both"/>
      </w:pPr>
      <w:r>
        <w:rPr>
          <w:sz w:val="20"/>
        </w:rPr>
        <w:t xml:space="preserve">(в ред. </w:t>
      </w:r>
      <w:r>
        <w:rPr>
          <w:sz w:val="20"/>
        </w:rPr>
        <w:t xml:space="preserve">постановления</w:t>
      </w:r>
      <w:r>
        <w:rPr>
          <w:sz w:val="20"/>
        </w:rPr>
        <w:t xml:space="preserve"> Правительства Архангельской области от 11.10.2016 N 405-пп)</w:t>
      </w:r>
    </w:p>
    <w:p>
      <w:pPr>
        <w:pStyle w:val="0"/>
        <w:spacing w:before="200" w:lineRule="auto"/>
        <w:ind w:firstLine="540"/>
        <w:jc w:val="both"/>
      </w:pPr>
      <w:r>
        <w:rPr>
          <w:sz w:val="20"/>
        </w:rPr>
        <w:t xml:space="preserve">1. Утвердить прилагаемый </w:t>
      </w:r>
      <w:r>
        <w:rPr>
          <w:sz w:val="20"/>
        </w:rPr>
        <w:t xml:space="preserve">Порядок</w:t>
      </w:r>
      <w:r>
        <w:rPr>
          <w:sz w:val="20"/>
        </w:rPr>
        <w:t xml:space="preserve"> назначения на конкурсной основе руководителя регионального оператора.</w:t>
      </w:r>
    </w:p>
    <w:p>
      <w:pPr>
        <w:pStyle w:val="0"/>
        <w:spacing w:before="200" w:lineRule="auto"/>
        <w:ind w:firstLine="540"/>
        <w:jc w:val="both"/>
      </w:pPr>
      <w:r>
        <w:rPr>
          <w:sz w:val="20"/>
        </w:rPr>
        <w:t xml:space="preserve">2. Установить, что назначение генерального директора некоммерческой организации "Фонд капитального ремонта многоквартирных домов Архангельской области" (далее - фонд) осуществляется по результатам конкурса на замещение должности генерального директора фонда.</w:t>
      </w:r>
    </w:p>
    <w:p>
      <w:pPr>
        <w:pStyle w:val="0"/>
        <w:spacing w:before="200" w:lineRule="auto"/>
        <w:ind w:firstLine="540"/>
        <w:jc w:val="both"/>
      </w:pPr>
      <w:r>
        <w:rPr>
          <w:sz w:val="20"/>
        </w:rPr>
        <w:t xml:space="preserve">3. Внести в </w:t>
      </w:r>
      <w:r>
        <w:rPr>
          <w:sz w:val="20"/>
        </w:rPr>
        <w:t xml:space="preserve">постановление</w:t>
      </w:r>
      <w:r>
        <w:rPr>
          <w:sz w:val="20"/>
        </w:rPr>
        <w:t xml:space="preserve"> Правительства Архангельской области от 15 октября 2013 года N 485-пп "О некоммерческой организации "Фонд капитального ремонта многоквартирных домов Архангельской области" следующие изменения:</w:t>
      </w:r>
    </w:p>
    <w:p>
      <w:pPr>
        <w:pStyle w:val="0"/>
        <w:spacing w:before="200" w:lineRule="auto"/>
        <w:ind w:firstLine="540"/>
        <w:jc w:val="both"/>
      </w:pPr>
      <w:r>
        <w:rPr>
          <w:sz w:val="20"/>
        </w:rPr>
        <w:t xml:space="preserve">в </w:t>
      </w:r>
      <w:r>
        <w:rPr>
          <w:sz w:val="20"/>
        </w:rPr>
        <w:t xml:space="preserve">пункте 2</w:t>
      </w:r>
      <w:r>
        <w:rPr>
          <w:sz w:val="20"/>
        </w:rPr>
        <w:t xml:space="preserve"> слова "назначения на должность и освобождения от должности генерального директора фонда и утверждения состава попечительского совета" заменить словами "утверждения состава попечительского и наблюдательного советов";</w:t>
      </w:r>
    </w:p>
    <w:p>
      <w:pPr>
        <w:pStyle w:val="0"/>
        <w:spacing w:before="200" w:lineRule="auto"/>
        <w:ind w:firstLine="540"/>
        <w:jc w:val="both"/>
      </w:pPr>
      <w:r>
        <w:rPr>
          <w:sz w:val="20"/>
        </w:rPr>
        <w:t xml:space="preserve">пункт 3</w:t>
      </w:r>
      <w:r>
        <w:rPr>
          <w:sz w:val="20"/>
        </w:rPr>
        <w:t xml:space="preserve"> изложить в следующей редакции:</w:t>
      </w:r>
    </w:p>
    <w:p>
      <w:pPr>
        <w:pStyle w:val="0"/>
        <w:spacing w:before="200" w:lineRule="auto"/>
        <w:ind w:firstLine="540"/>
        <w:jc w:val="both"/>
      </w:pPr>
      <w:r>
        <w:rPr>
          <w:sz w:val="20"/>
        </w:rPr>
        <w:t xml:space="preserve">"3. Установить, что полномочия работодателя в соответствии с трудовым законодательством и иными актами, содержащими нормы трудового права, в отношении руководителя фонда осуществляет министерство топливно-энергетического комплекса и жилищно-коммунального хозяйства Архангельской области.".</w:t>
      </w:r>
    </w:p>
    <w:p>
      <w:pPr>
        <w:pStyle w:val="0"/>
        <w:spacing w:before="200" w:lineRule="auto"/>
        <w:ind w:firstLine="540"/>
        <w:jc w:val="both"/>
      </w:pPr>
      <w:r>
        <w:rPr>
          <w:sz w:val="20"/>
        </w:rPr>
        <w:t xml:space="preserve">4. Настоящее постановление вступает в силу со дня его официального опубликования.</w:t>
      </w:r>
    </w:p>
    <w:p>
      <w:pPr>
        <w:pStyle w:val="0"/>
        <w:jc w:val="both"/>
      </w:pPr>
      <w:r>
        <w:rPr>
          <w:sz w:val="20"/>
        </w:rPr>
      </w:r>
    </w:p>
    <w:p>
      <w:pPr>
        <w:pStyle w:val="0"/>
        <w:jc w:val="right"/>
      </w:pPr>
      <w:r>
        <w:rPr>
          <w:sz w:val="20"/>
        </w:rPr>
        <w:t xml:space="preserve">Исполняющий обязанности</w:t>
      </w:r>
    </w:p>
    <w:p>
      <w:pPr>
        <w:pStyle w:val="0"/>
        <w:jc w:val="right"/>
      </w:pPr>
      <w:r>
        <w:rPr>
          <w:sz w:val="20"/>
        </w:rPr>
        <w:t xml:space="preserve">Губернатора</w:t>
      </w:r>
    </w:p>
    <w:p>
      <w:pPr>
        <w:pStyle w:val="0"/>
        <w:jc w:val="right"/>
      </w:pPr>
      <w:r>
        <w:rPr>
          <w:sz w:val="20"/>
        </w:rPr>
        <w:t xml:space="preserve">Архангельской области</w:t>
      </w:r>
    </w:p>
    <w:p>
      <w:pPr>
        <w:pStyle w:val="0"/>
        <w:jc w:val="right"/>
      </w:pPr>
      <w:r>
        <w:rPr>
          <w:sz w:val="20"/>
        </w:rPr>
        <w:t xml:space="preserve">А.В.АЛСУФЬЕВ</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w:t>
      </w:r>
    </w:p>
    <w:p>
      <w:pPr>
        <w:pStyle w:val="0"/>
        <w:jc w:val="right"/>
      </w:pPr>
      <w:r>
        <w:rPr>
          <w:sz w:val="20"/>
        </w:rPr>
        <w:t xml:space="preserve">постановлением Правительства</w:t>
      </w:r>
    </w:p>
    <w:p>
      <w:pPr>
        <w:pStyle w:val="0"/>
        <w:jc w:val="right"/>
      </w:pPr>
      <w:r>
        <w:rPr>
          <w:sz w:val="20"/>
        </w:rPr>
        <w:t xml:space="preserve">Архангельской области</w:t>
      </w:r>
    </w:p>
    <w:p>
      <w:pPr>
        <w:pStyle w:val="0"/>
        <w:jc w:val="right"/>
      </w:pPr>
      <w:r>
        <w:rPr>
          <w:sz w:val="20"/>
        </w:rPr>
        <w:t xml:space="preserve">от 28.10.2014 N 442-пп</w:t>
      </w:r>
    </w:p>
    <w:p>
      <w:pPr>
        <w:pStyle w:val="0"/>
        <w:jc w:val="both"/>
      </w:pPr>
      <w:r>
        <w:rPr>
          <w:sz w:val="20"/>
        </w:rPr>
      </w:r>
    </w:p>
    <w:bookmarkStart w:id="50" w:name="P50"/>
    <w:bookmarkEnd w:id="50"/>
    <w:p>
      <w:pPr>
        <w:pStyle w:val="2"/>
        <w:jc w:val="center"/>
      </w:pPr>
      <w:r>
        <w:rPr>
          <w:sz w:val="20"/>
        </w:rPr>
        <w:t xml:space="preserve">ПОРЯДОК</w:t>
      </w:r>
    </w:p>
    <w:p>
      <w:pPr>
        <w:pStyle w:val="2"/>
        <w:jc w:val="center"/>
      </w:pPr>
      <w:r>
        <w:rPr>
          <w:sz w:val="20"/>
        </w:rPr>
        <w:t xml:space="preserve">НАЗНАЧЕНИЯ НА КОНКУРСНОЙ ОСНОВЕ</w:t>
      </w:r>
    </w:p>
    <w:p>
      <w:pPr>
        <w:pStyle w:val="2"/>
        <w:jc w:val="center"/>
      </w:pPr>
      <w:r>
        <w:rPr>
          <w:sz w:val="20"/>
        </w:rPr>
        <w:t xml:space="preserve">РУКОВОДИТЕЛЯ РЕГИОНАЛЬНОГО ОПЕРАТОРА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Архангельской области</w:t>
            </w:r>
          </w:p>
          <w:p>
            <w:pPr>
              <w:pStyle w:val="0"/>
              <w:jc w:val="center"/>
            </w:pPr>
            <w:r>
              <w:rPr>
                <w:sz w:val="20"/>
                <w:color w:val="392c69"/>
              </w:rPr>
              <w:t xml:space="preserve">от 01.10.2019 </w:t>
            </w:r>
            <w:r>
              <w:rPr>
                <w:sz w:val="20"/>
                <w:color w:val="392c69"/>
              </w:rPr>
              <w:t xml:space="preserve">N 534-пп</w:t>
            </w:r>
            <w:r>
              <w:rPr>
                <w:sz w:val="20"/>
                <w:color w:val="392c69"/>
              </w:rPr>
              <w:t xml:space="preserve">, от 21.02.2020 </w:t>
            </w:r>
            <w:r>
              <w:rPr>
                <w:sz w:val="20"/>
                <w:color w:val="392c69"/>
              </w:rPr>
              <w:t xml:space="preserve">N 87-пп</w:t>
            </w:r>
            <w:r>
              <w:rPr>
                <w:sz w:val="20"/>
                <w:color w:val="392c69"/>
              </w:rPr>
              <w:t xml:space="preserve">, от 17.11.2020 </w:t>
            </w:r>
            <w:r>
              <w:rPr>
                <w:sz w:val="20"/>
                <w:color w:val="392c69"/>
              </w:rPr>
              <w:t xml:space="preserve">N 756-пп</w:t>
            </w:r>
            <w:r>
              <w:rPr>
                <w:sz w:val="20"/>
                <w:color w:val="392c69"/>
              </w:rPr>
              <w:t xml:space="preserve">,</w:t>
            </w:r>
          </w:p>
          <w:p>
            <w:pPr>
              <w:pStyle w:val="0"/>
              <w:jc w:val="center"/>
            </w:pPr>
            <w:r>
              <w:rPr>
                <w:sz w:val="20"/>
                <w:color w:val="392c69"/>
              </w:rPr>
              <w:t xml:space="preserve">от 11.04.2023 </w:t>
            </w:r>
            <w:r>
              <w:rPr>
                <w:sz w:val="20"/>
                <w:color w:val="392c69"/>
              </w:rPr>
              <w:t xml:space="preserve">N 338-пп</w:t>
            </w:r>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jc w:val="center"/>
      </w:pPr>
      <w:r>
        <w:rPr>
          <w:sz w:val="20"/>
        </w:rPr>
        <w:t xml:space="preserve">I. Общие положения</w:t>
      </w:r>
    </w:p>
    <w:p>
      <w:pPr>
        <w:pStyle w:val="0"/>
        <w:jc w:val="both"/>
      </w:pPr>
      <w:r>
        <w:rPr>
          <w:sz w:val="20"/>
        </w:rPr>
      </w:r>
    </w:p>
    <w:p>
      <w:pPr>
        <w:pStyle w:val="0"/>
        <w:ind w:firstLine="540"/>
        <w:jc w:val="both"/>
      </w:pPr>
      <w:r>
        <w:rPr>
          <w:sz w:val="20"/>
        </w:rPr>
        <w:t xml:space="preserve">1. Настоящий Порядок, разработанный в соответствии с </w:t>
      </w:r>
      <w:r>
        <w:rPr>
          <w:sz w:val="20"/>
        </w:rPr>
        <w:t xml:space="preserve">пунктом 3 части 1 статьи 167</w:t>
      </w:r>
      <w:r>
        <w:rPr>
          <w:sz w:val="20"/>
        </w:rPr>
        <w:t xml:space="preserve">, </w:t>
      </w:r>
      <w:r>
        <w:rPr>
          <w:sz w:val="20"/>
        </w:rPr>
        <w:t xml:space="preserve">частью 1 статьи 178.1</w:t>
      </w:r>
      <w:r>
        <w:rPr>
          <w:sz w:val="20"/>
        </w:rPr>
        <w:t xml:space="preserve"> Жилищного кодекса Российской Федерации и </w:t>
      </w:r>
      <w:r>
        <w:rPr>
          <w:sz w:val="20"/>
        </w:rPr>
        <w:t xml:space="preserve">пунктом 5.1 статьи 5</w:t>
      </w:r>
      <w:r>
        <w:rPr>
          <w:sz w:val="20"/>
        </w:rPr>
        <w:t xml:space="preserve"> областного закона от 2 июля 2013 года N 701-41-ОЗ "Об организации проведения капитального ремонта общего имущества в многоквартирных домах, расположенных на территории Архангельской области", определяет порядок проведения открытого конкурса на замещение должности генерального директора некоммерческой организации "Фонд капитального ремонта многоквартирных домов Архангельской области" (далее соответственно - конкурс, руководитель регионального оператора, региональный оператор), условия участия в нем, порядок определения победителя конкурса и назначения на должность руководителя регионального оператора.</w:t>
      </w:r>
    </w:p>
    <w:p>
      <w:pPr>
        <w:pStyle w:val="0"/>
        <w:spacing w:before="200" w:lineRule="auto"/>
        <w:ind w:firstLine="540"/>
        <w:jc w:val="both"/>
      </w:pPr>
      <w:r>
        <w:rPr>
          <w:sz w:val="20"/>
        </w:rPr>
        <w:t xml:space="preserve">2. Организация и проведение конкурса осуществляются министерством топливно-энергетического комплекса и жилищно-коммунального хозяйства Архангельской области (далее - организатор конкурса).</w:t>
      </w:r>
    </w:p>
    <w:p>
      <w:pPr>
        <w:pStyle w:val="0"/>
        <w:jc w:val="both"/>
      </w:pPr>
      <w:r>
        <w:rPr>
          <w:sz w:val="20"/>
        </w:rPr>
      </w:r>
    </w:p>
    <w:p>
      <w:pPr>
        <w:pStyle w:val="2"/>
        <w:jc w:val="center"/>
      </w:pPr>
      <w:r>
        <w:rPr>
          <w:sz w:val="20"/>
        </w:rPr>
        <w:t xml:space="preserve">II. Порядок организации и проведения конкурса</w:t>
      </w:r>
    </w:p>
    <w:p>
      <w:pPr>
        <w:pStyle w:val="0"/>
        <w:jc w:val="both"/>
      </w:pPr>
      <w:r>
        <w:rPr>
          <w:sz w:val="20"/>
        </w:rPr>
      </w:r>
    </w:p>
    <w:p>
      <w:pPr>
        <w:pStyle w:val="0"/>
        <w:ind w:firstLine="540"/>
        <w:jc w:val="both"/>
      </w:pPr>
      <w:r>
        <w:rPr>
          <w:sz w:val="20"/>
        </w:rPr>
        <w:t xml:space="preserve">3. Решение о назначении конкурса принимает организатор конкурса не позднее 15 календарных дней со дня освобождения от занимаемой должности предыдущего руководителя регионального оператора либо не позднее 45 календарных дней до дня истечения срока действия трудового договора, заключенного с руководителем регионального оператора.</w:t>
      </w:r>
    </w:p>
    <w:p>
      <w:pPr>
        <w:pStyle w:val="0"/>
        <w:spacing w:before="200" w:lineRule="auto"/>
        <w:ind w:firstLine="540"/>
        <w:jc w:val="both"/>
      </w:pPr>
      <w:r>
        <w:rPr>
          <w:sz w:val="20"/>
        </w:rPr>
        <w:t xml:space="preserve">4. Организатор конкурса:</w:t>
      </w:r>
    </w:p>
    <w:p>
      <w:pPr>
        <w:pStyle w:val="0"/>
        <w:spacing w:before="200" w:lineRule="auto"/>
        <w:ind w:firstLine="540"/>
        <w:jc w:val="both"/>
      </w:pPr>
      <w:r>
        <w:rPr>
          <w:sz w:val="20"/>
        </w:rPr>
        <w:t xml:space="preserve">1) формирует комиссию по проведению конкурса (далее - комиссия) и утверждает своим распоряжением ее состав;</w:t>
      </w:r>
    </w:p>
    <w:p>
      <w:pPr>
        <w:pStyle w:val="0"/>
        <w:spacing w:before="200" w:lineRule="auto"/>
        <w:ind w:firstLine="540"/>
        <w:jc w:val="both"/>
      </w:pPr>
      <w:r>
        <w:rPr>
          <w:sz w:val="20"/>
        </w:rPr>
        <w:t xml:space="preserve">2) организует размещение на официальных сайтах Правительства Архангельской области и регионального оператора в информационно-телекоммуникационной сети "Интернет" информационного сообщения о проведении конкурса (далее соответственно - официальные сайты, информационное сообщение);</w:t>
      </w:r>
    </w:p>
    <w:p>
      <w:pPr>
        <w:pStyle w:val="0"/>
        <w:spacing w:before="200" w:lineRule="auto"/>
        <w:ind w:firstLine="540"/>
        <w:jc w:val="both"/>
      </w:pPr>
      <w:r>
        <w:rPr>
          <w:sz w:val="20"/>
        </w:rPr>
        <w:t xml:space="preserve">3) принимает заявления на участие в конкурсе (далее - заявления) с прилагаемыми к ним документами от кандидатов и регистрирует их в журнале регистрации входящих документов с указанием регистрационного номера и даты представления;</w:t>
      </w:r>
    </w:p>
    <w:p>
      <w:pPr>
        <w:pStyle w:val="0"/>
        <w:spacing w:before="200" w:lineRule="auto"/>
        <w:ind w:firstLine="540"/>
        <w:jc w:val="both"/>
      </w:pPr>
      <w:r>
        <w:rPr>
          <w:sz w:val="20"/>
        </w:rPr>
        <w:t xml:space="preserve">4) проверяет правильность оформления заявлений и прилагаемых к ним документов, соответствие кандидатов требованиям, указанным в </w:t>
      </w:r>
      <w:r>
        <w:rPr>
          <w:sz w:val="20"/>
        </w:rPr>
        <w:t xml:space="preserve">пункте 8</w:t>
      </w:r>
      <w:r>
        <w:rPr>
          <w:sz w:val="20"/>
        </w:rPr>
        <w:t xml:space="preserve"> настоящего Порядка, отсутствие обстоятельств и ограничений, препятствующих участию в конкурсе, указанных в </w:t>
      </w:r>
      <w:r>
        <w:rPr>
          <w:sz w:val="20"/>
        </w:rPr>
        <w:t xml:space="preserve">пунктах 9</w:t>
      </w:r>
      <w:r>
        <w:rPr>
          <w:sz w:val="20"/>
        </w:rPr>
        <w:t xml:space="preserve"> и </w:t>
      </w:r>
      <w:r>
        <w:rPr>
          <w:sz w:val="20"/>
        </w:rPr>
        <w:t xml:space="preserve">10</w:t>
      </w:r>
      <w:r>
        <w:rPr>
          <w:sz w:val="20"/>
        </w:rPr>
        <w:t xml:space="preserve"> настоящего Порядка;</w:t>
      </w:r>
    </w:p>
    <w:p>
      <w:pPr>
        <w:pStyle w:val="0"/>
        <w:spacing w:before="200" w:lineRule="auto"/>
        <w:ind w:firstLine="540"/>
        <w:jc w:val="both"/>
      </w:pPr>
      <w:r>
        <w:rPr>
          <w:sz w:val="20"/>
        </w:rPr>
        <w:t xml:space="preserve">5) принимает решение о допуске или об отказе в допуске кандидатов к участию во втором этапе конкурса;</w:t>
      </w:r>
    </w:p>
    <w:p>
      <w:pPr>
        <w:pStyle w:val="0"/>
        <w:spacing w:before="200" w:lineRule="auto"/>
        <w:ind w:firstLine="540"/>
        <w:jc w:val="both"/>
      </w:pPr>
      <w:r>
        <w:rPr>
          <w:sz w:val="20"/>
        </w:rPr>
        <w:t xml:space="preserve">6) передает в комиссию поступившие заявления с прилагаемыми к ним документами.</w:t>
      </w:r>
    </w:p>
    <w:p>
      <w:pPr>
        <w:pStyle w:val="0"/>
        <w:spacing w:before="200" w:lineRule="auto"/>
        <w:ind w:firstLine="540"/>
        <w:jc w:val="both"/>
      </w:pPr>
      <w:r>
        <w:rPr>
          <w:sz w:val="20"/>
        </w:rPr>
        <w:t xml:space="preserve">5. Конкурс проводится в три этапа:</w:t>
      </w:r>
    </w:p>
    <w:p>
      <w:pPr>
        <w:pStyle w:val="0"/>
        <w:spacing w:before="200" w:lineRule="auto"/>
        <w:ind w:firstLine="540"/>
        <w:jc w:val="both"/>
      </w:pPr>
      <w:r>
        <w:rPr>
          <w:sz w:val="20"/>
        </w:rPr>
        <w:t xml:space="preserve">1) проверка организатором конкурса кандидатов на соответствие требованиям, установленным </w:t>
      </w:r>
      <w:r>
        <w:rPr>
          <w:sz w:val="20"/>
        </w:rPr>
        <w:t xml:space="preserve">пунктом 8</w:t>
      </w:r>
      <w:r>
        <w:rPr>
          <w:sz w:val="20"/>
        </w:rPr>
        <w:t xml:space="preserve"> настоящего Порядка, и отсутствие обстоятельств и ограничений, препятствующих участию в конкурсе, указанных в </w:t>
      </w:r>
      <w:r>
        <w:rPr>
          <w:sz w:val="20"/>
        </w:rPr>
        <w:t xml:space="preserve">пунктах 9</w:t>
      </w:r>
      <w:r>
        <w:rPr>
          <w:sz w:val="20"/>
        </w:rPr>
        <w:t xml:space="preserve"> и </w:t>
      </w:r>
      <w:r>
        <w:rPr>
          <w:sz w:val="20"/>
        </w:rPr>
        <w:t xml:space="preserve">10</w:t>
      </w:r>
      <w:r>
        <w:rPr>
          <w:sz w:val="20"/>
        </w:rPr>
        <w:t xml:space="preserve"> настоящего Порядка;</w:t>
      </w:r>
    </w:p>
    <w:p>
      <w:pPr>
        <w:pStyle w:val="0"/>
        <w:spacing w:before="200" w:lineRule="auto"/>
        <w:ind w:firstLine="540"/>
        <w:jc w:val="both"/>
      </w:pPr>
      <w:r>
        <w:rPr>
          <w:sz w:val="20"/>
        </w:rPr>
        <w:t xml:space="preserve">2) квалификационный экзамен в форме компьютерного тестирования на проверку соответствия обязательным квалификационным требованиям в соответствии с </w:t>
      </w:r>
      <w:r>
        <w:rPr>
          <w:sz w:val="20"/>
        </w:rPr>
        <w:t xml:space="preserve">приказом</w:t>
      </w:r>
      <w:r>
        <w:rPr>
          <w:sz w:val="20"/>
        </w:rPr>
        <w:t xml:space="preserve"> Министерства строительства и жилищно-коммунального хозяйства Российской Федерации от 26 октября 2016 года N 743/пр "Об утверждении перечня вопросов, предлагаемых руководителю регионального оператора, кандидату на должность руководителя регионального оператора на квалификационном экзамене, порядка проведения квалификационного экзамена и определения его результатов" (далее соответственно - Минстрой России, квалификационный экзамен);</w:t>
      </w:r>
    </w:p>
    <w:p>
      <w:pPr>
        <w:pStyle w:val="0"/>
        <w:spacing w:before="200" w:lineRule="auto"/>
        <w:ind w:firstLine="540"/>
        <w:jc w:val="both"/>
      </w:pPr>
      <w:r>
        <w:rPr>
          <w:sz w:val="20"/>
        </w:rPr>
        <w:t xml:space="preserve">3) индивидуальное собеседование.</w:t>
      </w:r>
    </w:p>
    <w:p>
      <w:pPr>
        <w:pStyle w:val="0"/>
        <w:spacing w:before="200" w:lineRule="auto"/>
        <w:ind w:firstLine="540"/>
        <w:jc w:val="both"/>
      </w:pPr>
      <w:r>
        <w:rPr>
          <w:sz w:val="20"/>
        </w:rPr>
        <w:t xml:space="preserve">6. Информационное сообщение о проведении конкурса размещается на официальных сайтах.</w:t>
      </w:r>
    </w:p>
    <w:p>
      <w:pPr>
        <w:pStyle w:val="0"/>
        <w:spacing w:before="200" w:lineRule="auto"/>
        <w:ind w:firstLine="540"/>
        <w:jc w:val="both"/>
      </w:pPr>
      <w:r>
        <w:rPr>
          <w:sz w:val="20"/>
        </w:rPr>
        <w:t xml:space="preserve">Информация о проведении конкурса направляется в Минстрой России не позднее трех календарных дней со дня размещения информационного сообщения о проведении конкурса на официальных сайтах.</w:t>
      </w:r>
    </w:p>
    <w:p>
      <w:pPr>
        <w:pStyle w:val="0"/>
        <w:spacing w:before="200" w:lineRule="auto"/>
        <w:ind w:firstLine="540"/>
        <w:jc w:val="both"/>
      </w:pPr>
      <w:r>
        <w:rPr>
          <w:sz w:val="20"/>
        </w:rPr>
        <w:t xml:space="preserve">7. Информационное сообщение включает:</w:t>
      </w:r>
    </w:p>
    <w:p>
      <w:pPr>
        <w:pStyle w:val="0"/>
        <w:spacing w:before="200" w:lineRule="auto"/>
        <w:ind w:firstLine="540"/>
        <w:jc w:val="both"/>
      </w:pPr>
      <w:r>
        <w:rPr>
          <w:sz w:val="20"/>
        </w:rPr>
        <w:t xml:space="preserve">1) наименование вакантной должности, основные направления деятельности и сведения о местонахождении регионального оператора;</w:t>
      </w:r>
    </w:p>
    <w:p>
      <w:pPr>
        <w:pStyle w:val="0"/>
        <w:spacing w:before="200" w:lineRule="auto"/>
        <w:ind w:firstLine="540"/>
        <w:jc w:val="both"/>
      </w:pPr>
      <w:r>
        <w:rPr>
          <w:sz w:val="20"/>
        </w:rPr>
        <w:t xml:space="preserve">2) квалификационные требования, предъявляемые к кандидату на замещение должности руководителя регионального оператора, указанные в </w:t>
      </w:r>
      <w:r>
        <w:rPr>
          <w:sz w:val="20"/>
        </w:rPr>
        <w:t xml:space="preserve">пункте 8</w:t>
      </w:r>
      <w:r>
        <w:rPr>
          <w:sz w:val="20"/>
        </w:rPr>
        <w:t xml:space="preserve"> настоящего Порядка, обстоятельства и ограничения, препятствующие участию в конкурсе, указанные в </w:t>
      </w:r>
      <w:r>
        <w:rPr>
          <w:sz w:val="20"/>
        </w:rPr>
        <w:t xml:space="preserve">пунктах 9</w:t>
      </w:r>
      <w:r>
        <w:rPr>
          <w:sz w:val="20"/>
        </w:rPr>
        <w:t xml:space="preserve"> и </w:t>
      </w:r>
      <w:r>
        <w:rPr>
          <w:sz w:val="20"/>
        </w:rPr>
        <w:t xml:space="preserve">10</w:t>
      </w:r>
      <w:r>
        <w:rPr>
          <w:sz w:val="20"/>
        </w:rPr>
        <w:t xml:space="preserve"> настоящего Порядка;</w:t>
      </w:r>
    </w:p>
    <w:p>
      <w:pPr>
        <w:pStyle w:val="0"/>
        <w:spacing w:before="200" w:lineRule="auto"/>
        <w:ind w:firstLine="540"/>
        <w:jc w:val="both"/>
      </w:pPr>
      <w:r>
        <w:rPr>
          <w:sz w:val="20"/>
        </w:rPr>
        <w:t xml:space="preserve">3) дату и время начала и окончания приема заявлений и документов;</w:t>
      </w:r>
    </w:p>
    <w:p>
      <w:pPr>
        <w:pStyle w:val="0"/>
        <w:spacing w:before="200" w:lineRule="auto"/>
        <w:ind w:firstLine="540"/>
        <w:jc w:val="both"/>
      </w:pPr>
      <w:r>
        <w:rPr>
          <w:sz w:val="20"/>
        </w:rPr>
        <w:t xml:space="preserve">4) адрес, по которому осуществляется прием заявлений и документов, подлежащих представлению в соответствии с </w:t>
      </w:r>
      <w:r>
        <w:rPr>
          <w:sz w:val="20"/>
        </w:rPr>
        <w:t xml:space="preserve">пунктом 11</w:t>
      </w:r>
      <w:r>
        <w:rPr>
          <w:sz w:val="20"/>
        </w:rPr>
        <w:t xml:space="preserve"> настоящего Порядка, контактные данные, по которым будет осуществляться консультирование по вопросу проведения конкурса;</w:t>
      </w:r>
    </w:p>
    <w:p>
      <w:pPr>
        <w:pStyle w:val="0"/>
        <w:spacing w:before="200" w:lineRule="auto"/>
        <w:ind w:firstLine="540"/>
        <w:jc w:val="both"/>
      </w:pPr>
      <w:r>
        <w:rPr>
          <w:sz w:val="20"/>
        </w:rPr>
        <w:t xml:space="preserve">5) перечень документов, подаваемых кандидатами для участия в конкурсе, и требования к их оформлению;</w:t>
      </w:r>
    </w:p>
    <w:p>
      <w:pPr>
        <w:pStyle w:val="0"/>
        <w:spacing w:before="200" w:lineRule="auto"/>
        <w:ind w:firstLine="540"/>
        <w:jc w:val="both"/>
      </w:pPr>
      <w:r>
        <w:rPr>
          <w:sz w:val="20"/>
        </w:rPr>
        <w:t xml:space="preserve">6) дату, время и место проведения конкурса с указанием времени начала работы комиссии и подведения итогов конкурса;</w:t>
      </w:r>
    </w:p>
    <w:p>
      <w:pPr>
        <w:pStyle w:val="0"/>
        <w:spacing w:before="200" w:lineRule="auto"/>
        <w:ind w:firstLine="540"/>
        <w:jc w:val="both"/>
      </w:pPr>
      <w:r>
        <w:rPr>
          <w:sz w:val="20"/>
        </w:rPr>
        <w:t xml:space="preserve">7) порядок определения победителя конкурса;</w:t>
      </w:r>
    </w:p>
    <w:p>
      <w:pPr>
        <w:pStyle w:val="0"/>
        <w:spacing w:before="200" w:lineRule="auto"/>
        <w:ind w:firstLine="540"/>
        <w:jc w:val="both"/>
      </w:pPr>
      <w:r>
        <w:rPr>
          <w:sz w:val="20"/>
        </w:rPr>
        <w:t xml:space="preserve">8) способ уведомления участников конкурса и его победителя об итогах конкурса;</w:t>
      </w:r>
    </w:p>
    <w:p>
      <w:pPr>
        <w:pStyle w:val="0"/>
        <w:spacing w:before="200" w:lineRule="auto"/>
        <w:ind w:firstLine="540"/>
        <w:jc w:val="both"/>
      </w:pPr>
      <w:r>
        <w:rPr>
          <w:sz w:val="20"/>
        </w:rPr>
        <w:t xml:space="preserve">9) основные условия трудовой деятельности и другие информационные материалы.</w:t>
      </w:r>
    </w:p>
    <w:bookmarkStart w:id="89" w:name="P89"/>
    <w:bookmarkEnd w:id="89"/>
    <w:p>
      <w:pPr>
        <w:pStyle w:val="0"/>
        <w:spacing w:before="200" w:lineRule="auto"/>
        <w:ind w:firstLine="540"/>
        <w:jc w:val="both"/>
      </w:pPr>
      <w:r>
        <w:rPr>
          <w:sz w:val="20"/>
        </w:rPr>
        <w:t xml:space="preserve">8. Кандидаты должны соответствовать следующим требованиям:</w:t>
      </w:r>
    </w:p>
    <w:p>
      <w:pPr>
        <w:pStyle w:val="0"/>
        <w:spacing w:before="200" w:lineRule="auto"/>
        <w:ind w:firstLine="540"/>
        <w:jc w:val="both"/>
      </w:pPr>
      <w:r>
        <w:rPr>
          <w:sz w:val="20"/>
        </w:rPr>
        <w:t xml:space="preserve">1) наличие гражданства Российской Федерации;</w:t>
      </w:r>
    </w:p>
    <w:p>
      <w:pPr>
        <w:pStyle w:val="0"/>
        <w:spacing w:before="200" w:lineRule="auto"/>
        <w:ind w:firstLine="540"/>
        <w:jc w:val="both"/>
      </w:pPr>
      <w:r>
        <w:rPr>
          <w:sz w:val="20"/>
        </w:rPr>
        <w:t xml:space="preserve">2) наличие высшего образования и квалификации по специальности или направлению подготовки "строительство", и (или) "юриспруденция", и (или) "экономика" и опыт работы в сфере строительства и (или) в сфере жилищно-коммунального хозяйства не менее пяти лет, в том числе опыт работы на руководящей должности не менее трех лет, либо наличие высшего образования по другим специальностям или другому направлению подготовки и опыт работы в сфере строительства и (или) в сфере жилищно-коммунального хозяйства не менее семи лет, в том числе опыт работы на руководящей должности не менее трех лет.</w:t>
      </w:r>
    </w:p>
    <w:bookmarkStart w:id="92" w:name="P92"/>
    <w:bookmarkEnd w:id="92"/>
    <w:p>
      <w:pPr>
        <w:pStyle w:val="0"/>
        <w:spacing w:before="200" w:lineRule="auto"/>
        <w:ind w:firstLine="540"/>
        <w:jc w:val="both"/>
      </w:pPr>
      <w:r>
        <w:rPr>
          <w:sz w:val="20"/>
        </w:rPr>
        <w:t xml:space="preserve">9. Обстоятельствами, препятствующими участию кандидата в конкурсе, являются:</w:t>
      </w:r>
    </w:p>
    <w:p>
      <w:pPr>
        <w:pStyle w:val="0"/>
        <w:spacing w:before="200" w:lineRule="auto"/>
        <w:ind w:firstLine="540"/>
        <w:jc w:val="both"/>
      </w:pPr>
      <w:r>
        <w:rPr>
          <w:sz w:val="20"/>
        </w:rPr>
        <w:t xml:space="preserve">1) признание судом кандидата недееспособным или ограниченно дееспособным;</w:t>
      </w:r>
    </w:p>
    <w:bookmarkStart w:id="94" w:name="P94"/>
    <w:bookmarkEnd w:id="94"/>
    <w:p>
      <w:pPr>
        <w:pStyle w:val="0"/>
        <w:spacing w:before="200" w:lineRule="auto"/>
        <w:ind w:firstLine="540"/>
        <w:jc w:val="both"/>
      </w:pPr>
      <w:r>
        <w:rPr>
          <w:sz w:val="20"/>
        </w:rPr>
        <w:t xml:space="preserve">2) нахождение кандидата на учете в наркологическом или психоневрологическом диспансере в связи с лечением от алкоголизма, наркомании, токсикомании, хронических и затяжных психических расстройств.</w:t>
      </w:r>
    </w:p>
    <w:bookmarkStart w:id="95" w:name="P95"/>
    <w:bookmarkEnd w:id="95"/>
    <w:p>
      <w:pPr>
        <w:pStyle w:val="0"/>
        <w:spacing w:before="200" w:lineRule="auto"/>
        <w:ind w:firstLine="540"/>
        <w:jc w:val="both"/>
      </w:pPr>
      <w:r>
        <w:rPr>
          <w:sz w:val="20"/>
        </w:rPr>
        <w:t xml:space="preserve">10. Не допускается наличие у кандидата:</w:t>
      </w:r>
    </w:p>
    <w:p>
      <w:pPr>
        <w:pStyle w:val="0"/>
        <w:spacing w:before="200" w:lineRule="auto"/>
        <w:ind w:firstLine="540"/>
        <w:jc w:val="both"/>
      </w:pPr>
      <w:r>
        <w:rPr>
          <w:sz w:val="20"/>
        </w:rPr>
        <w:t xml:space="preserve">1) неснятой или непогашенной судимости;</w:t>
      </w:r>
    </w:p>
    <w:p>
      <w:pPr>
        <w:pStyle w:val="0"/>
        <w:spacing w:before="200" w:lineRule="auto"/>
        <w:ind w:firstLine="540"/>
        <w:jc w:val="both"/>
      </w:pPr>
      <w:r>
        <w:rPr>
          <w:sz w:val="20"/>
        </w:rPr>
        <w:t xml:space="preserve">2) неисполненного наказания за административное правонарушение в форме дисквалификации независимо от сферы деятельности.</w:t>
      </w:r>
    </w:p>
    <w:bookmarkStart w:id="98" w:name="P98"/>
    <w:bookmarkEnd w:id="98"/>
    <w:p>
      <w:pPr>
        <w:pStyle w:val="0"/>
        <w:spacing w:before="200" w:lineRule="auto"/>
        <w:ind w:firstLine="540"/>
        <w:jc w:val="both"/>
      </w:pPr>
      <w:r>
        <w:rPr>
          <w:sz w:val="20"/>
        </w:rPr>
        <w:t xml:space="preserve">11. Для участия в конкурсе кандидаты представляют организатору конкурса в срок, установленный в информационном сообщении, следующие документы:</w:t>
      </w:r>
    </w:p>
    <w:p>
      <w:pPr>
        <w:pStyle w:val="0"/>
        <w:spacing w:before="200" w:lineRule="auto"/>
        <w:ind w:firstLine="540"/>
        <w:jc w:val="both"/>
      </w:pPr>
      <w:r>
        <w:rPr>
          <w:sz w:val="20"/>
        </w:rPr>
        <w:t xml:space="preserve">1) заявление по форме, утверждаемой постановлением организатора конкурса;</w:t>
      </w:r>
    </w:p>
    <w:p>
      <w:pPr>
        <w:pStyle w:val="0"/>
        <w:spacing w:before="200" w:lineRule="auto"/>
        <w:ind w:firstLine="540"/>
        <w:jc w:val="both"/>
      </w:pPr>
      <w:r>
        <w:rPr>
          <w:sz w:val="20"/>
        </w:rPr>
        <w:t xml:space="preserve">2) копию паспорта или иного основного документа, содержащего указание на гражданство кандидата (соответствующий документ предъявляется лично по прибытии на второй и третий этапы конкурса);</w:t>
      </w:r>
    </w:p>
    <w:p>
      <w:pPr>
        <w:pStyle w:val="0"/>
        <w:spacing w:before="200" w:lineRule="auto"/>
        <w:ind w:firstLine="540"/>
        <w:jc w:val="both"/>
      </w:pPr>
      <w:r>
        <w:rPr>
          <w:sz w:val="20"/>
        </w:rPr>
        <w:t xml:space="preserve">3) оригинал или копию трудовой книжки, заверенную нотариально или кадровой службой по месту работы (службы), и (или) сведения о трудовой деятельности, и (или) иные документы, подтверждающие стаж работы в сфере строительства и (или) в сфере жилищно-коммунального хозяйства и на руководящих должностях (должностной регламент, трудовой договор, дополнительные соглашения к трудовым договорам);</w:t>
      </w:r>
    </w:p>
    <w:p>
      <w:pPr>
        <w:pStyle w:val="0"/>
        <w:jc w:val="both"/>
      </w:pPr>
      <w:r>
        <w:rPr>
          <w:sz w:val="20"/>
        </w:rPr>
        <w:t xml:space="preserve">(пп. 3 в ред. </w:t>
      </w:r>
      <w:r>
        <w:rPr>
          <w:sz w:val="20"/>
        </w:rPr>
        <w:t xml:space="preserve">постановления</w:t>
      </w:r>
      <w:r>
        <w:rPr>
          <w:sz w:val="20"/>
        </w:rPr>
        <w:t xml:space="preserve"> Правительства Архангельской области от 17.11.2020 N 756-пп)</w:t>
      </w:r>
    </w:p>
    <w:p>
      <w:pPr>
        <w:pStyle w:val="0"/>
        <w:spacing w:before="200" w:lineRule="auto"/>
        <w:ind w:firstLine="540"/>
        <w:jc w:val="both"/>
      </w:pPr>
      <w:r>
        <w:rPr>
          <w:sz w:val="20"/>
        </w:rPr>
        <w:t xml:space="preserve">4) оригиналы или копии документов об образовании и о квалификации, а также по желанию кандидата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нотариально или кадровой службой по месту работы (службы);</w:t>
      </w:r>
    </w:p>
    <w:p>
      <w:pPr>
        <w:pStyle w:val="0"/>
        <w:spacing w:before="200" w:lineRule="auto"/>
        <w:ind w:firstLine="540"/>
        <w:jc w:val="both"/>
      </w:pPr>
      <w:r>
        <w:rPr>
          <w:sz w:val="20"/>
        </w:rPr>
        <w:t xml:space="preserve">5) медицинскую справку, подтверждающую отсутствие обстоятельства, указанного в </w:t>
      </w:r>
      <w:r>
        <w:rPr>
          <w:sz w:val="20"/>
        </w:rPr>
        <w:t xml:space="preserve">подпункте 2 пункта 9</w:t>
      </w:r>
      <w:r>
        <w:rPr>
          <w:sz w:val="20"/>
        </w:rPr>
        <w:t xml:space="preserve"> настоящего Порядка;</w:t>
      </w:r>
    </w:p>
    <w:p>
      <w:pPr>
        <w:pStyle w:val="0"/>
        <w:spacing w:before="200" w:lineRule="auto"/>
        <w:ind w:firstLine="540"/>
        <w:jc w:val="both"/>
      </w:pPr>
      <w:r>
        <w:rPr>
          <w:sz w:val="20"/>
        </w:rPr>
        <w:t xml:space="preserve">6) справку о наличии (отсутствии) судимости и (или) факта уголовного преследования либо о прекращении уголовного преследования по форме, установленной Административным </w:t>
      </w:r>
      <w:r>
        <w:rPr>
          <w:sz w:val="20"/>
        </w:rPr>
        <w:t xml:space="preserve">регламентом</w:t>
      </w:r>
      <w:r>
        <w:rPr>
          <w:sz w:val="20"/>
        </w:rPr>
        <w:t xml:space="preserve"> Министерства внутренних дел Российской Федерации по предоставлению государственной услуги по выдаче справок о наличии (отсутствии) судимости и (или) факта уголовного преследования либо о прекращении уголовного преследования, утвержденным Приказом Министерства внутренних дел Российской Федерации;</w:t>
      </w:r>
    </w:p>
    <w:p>
      <w:pPr>
        <w:pStyle w:val="0"/>
        <w:jc w:val="both"/>
      </w:pPr>
      <w:r>
        <w:rPr>
          <w:sz w:val="20"/>
        </w:rPr>
        <w:t xml:space="preserve">(в ред. </w:t>
      </w:r>
      <w:r>
        <w:rPr>
          <w:sz w:val="20"/>
        </w:rPr>
        <w:t xml:space="preserve">постановления</w:t>
      </w:r>
      <w:r>
        <w:rPr>
          <w:sz w:val="20"/>
        </w:rPr>
        <w:t xml:space="preserve"> Правительства Архангельской области от 11.04.2023 N 338-пп)</w:t>
      </w:r>
    </w:p>
    <w:p>
      <w:pPr>
        <w:pStyle w:val="0"/>
        <w:spacing w:before="200" w:lineRule="auto"/>
        <w:ind w:firstLine="540"/>
        <w:jc w:val="both"/>
      </w:pPr>
      <w:r>
        <w:rPr>
          <w:sz w:val="20"/>
        </w:rPr>
        <w:t xml:space="preserve">7) справку об отсутствии информации о кандидате в реестре дисквалифицированных лиц по форме, утвержденной федеральным органом исполнительной власти, уполномоченным на ведение реестра дисквалифицированных лиц.</w:t>
      </w:r>
    </w:p>
    <w:p>
      <w:pPr>
        <w:pStyle w:val="0"/>
        <w:spacing w:before="200" w:lineRule="auto"/>
        <w:ind w:firstLine="540"/>
        <w:jc w:val="both"/>
      </w:pPr>
      <w:r>
        <w:rPr>
          <w:sz w:val="20"/>
        </w:rPr>
        <w:t xml:space="preserve">Организатором конкурса направляются запросы уполномоченным лицам и (или) в уполномоченные органы для проведения проверки достоверности сведений, представленных кандидатом, а также соответствия кандидата требованиям, указанным в </w:t>
      </w:r>
      <w:r>
        <w:rPr>
          <w:sz w:val="20"/>
        </w:rPr>
        <w:t xml:space="preserve">пункте 8</w:t>
      </w:r>
      <w:r>
        <w:rPr>
          <w:sz w:val="20"/>
        </w:rPr>
        <w:t xml:space="preserve"> настоящего Порядка, отсутствия обстоятельств и ограничений, препятствующих участию в конкурсе, указанных в </w:t>
      </w:r>
      <w:r>
        <w:rPr>
          <w:sz w:val="20"/>
        </w:rPr>
        <w:t xml:space="preserve">пунктах 9</w:t>
      </w:r>
      <w:r>
        <w:rPr>
          <w:sz w:val="20"/>
        </w:rPr>
        <w:t xml:space="preserve"> и </w:t>
      </w:r>
      <w:r>
        <w:rPr>
          <w:sz w:val="20"/>
        </w:rPr>
        <w:t xml:space="preserve">10</w:t>
      </w:r>
      <w:r>
        <w:rPr>
          <w:sz w:val="20"/>
        </w:rPr>
        <w:t xml:space="preserve"> настоящего Порядка.</w:t>
      </w:r>
    </w:p>
    <w:p>
      <w:pPr>
        <w:pStyle w:val="0"/>
        <w:spacing w:before="200" w:lineRule="auto"/>
        <w:ind w:firstLine="540"/>
        <w:jc w:val="both"/>
      </w:pPr>
      <w:r>
        <w:rPr>
          <w:sz w:val="20"/>
        </w:rPr>
        <w:t xml:space="preserve">12. Документы, указанные в </w:t>
      </w:r>
      <w:r>
        <w:rPr>
          <w:sz w:val="20"/>
        </w:rPr>
        <w:t xml:space="preserve">пункте 11</w:t>
      </w:r>
      <w:r>
        <w:rPr>
          <w:sz w:val="20"/>
        </w:rPr>
        <w:t xml:space="preserve"> настоящего Порядка, регистрируются организатором конкурса в день их подачи в журнале регистрации входящих документов.</w:t>
      </w:r>
    </w:p>
    <w:p>
      <w:pPr>
        <w:pStyle w:val="0"/>
        <w:spacing w:before="200" w:lineRule="auto"/>
        <w:ind w:firstLine="540"/>
        <w:jc w:val="both"/>
      </w:pPr>
      <w:r>
        <w:rPr>
          <w:sz w:val="20"/>
        </w:rPr>
        <w:t xml:space="preserve">Документы, представленные после окончания срока приема документов, организатором конкурса не рассматриваются.</w:t>
      </w:r>
    </w:p>
    <w:p>
      <w:pPr>
        <w:pStyle w:val="0"/>
        <w:spacing w:before="200" w:lineRule="auto"/>
        <w:ind w:firstLine="540"/>
        <w:jc w:val="both"/>
      </w:pPr>
      <w:r>
        <w:rPr>
          <w:sz w:val="20"/>
        </w:rPr>
        <w:t xml:space="preserve">13. Организатор конкурса в течение 30 календарных дней со дня окончания срока приема документов, указанного в информационном сообщении, принимает одно из следующих решений:</w:t>
      </w:r>
    </w:p>
    <w:p>
      <w:pPr>
        <w:pStyle w:val="0"/>
        <w:spacing w:before="200" w:lineRule="auto"/>
        <w:ind w:firstLine="540"/>
        <w:jc w:val="both"/>
      </w:pPr>
      <w:r>
        <w:rPr>
          <w:sz w:val="20"/>
        </w:rPr>
        <w:t xml:space="preserve">1) о допуске кандидата к участию во втором этапе конкурса;</w:t>
      </w:r>
    </w:p>
    <w:p>
      <w:pPr>
        <w:pStyle w:val="0"/>
        <w:spacing w:before="200" w:lineRule="auto"/>
        <w:ind w:firstLine="540"/>
        <w:jc w:val="both"/>
      </w:pPr>
      <w:r>
        <w:rPr>
          <w:sz w:val="20"/>
        </w:rPr>
        <w:t xml:space="preserve">2) об отказе в допуске кандидата к участию во втором этапе конкурса.</w:t>
      </w:r>
    </w:p>
    <w:p>
      <w:pPr>
        <w:pStyle w:val="0"/>
        <w:spacing w:before="200" w:lineRule="auto"/>
        <w:ind w:firstLine="540"/>
        <w:jc w:val="both"/>
      </w:pPr>
      <w:r>
        <w:rPr>
          <w:sz w:val="20"/>
        </w:rPr>
        <w:t xml:space="preserve">Решения организатора конкурса, предусмотренные настоящим пунктом, принимаются в форме распоряжения организатора конкурса.</w:t>
      </w:r>
    </w:p>
    <w:p>
      <w:pPr>
        <w:pStyle w:val="0"/>
        <w:spacing w:before="200" w:lineRule="auto"/>
        <w:ind w:firstLine="540"/>
        <w:jc w:val="both"/>
      </w:pPr>
      <w:r>
        <w:rPr>
          <w:sz w:val="20"/>
        </w:rPr>
        <w:t xml:space="preserve">14. Организатор конкурса принимает решение об отказе в допуске кандидата к участию во втором этапе конкурса в следующих случаях:</w:t>
      </w:r>
    </w:p>
    <w:p>
      <w:pPr>
        <w:pStyle w:val="0"/>
        <w:spacing w:before="200" w:lineRule="auto"/>
        <w:ind w:firstLine="540"/>
        <w:jc w:val="both"/>
      </w:pPr>
      <w:r>
        <w:rPr>
          <w:sz w:val="20"/>
        </w:rPr>
        <w:t xml:space="preserve">1) несоответствия кандидата требованиям, установленным </w:t>
      </w:r>
      <w:r>
        <w:rPr>
          <w:sz w:val="20"/>
        </w:rPr>
        <w:t xml:space="preserve">пунктом 8</w:t>
      </w:r>
      <w:r>
        <w:rPr>
          <w:sz w:val="20"/>
        </w:rPr>
        <w:t xml:space="preserve"> настоящего Порядка;</w:t>
      </w:r>
    </w:p>
    <w:p>
      <w:pPr>
        <w:pStyle w:val="0"/>
        <w:spacing w:before="200" w:lineRule="auto"/>
        <w:ind w:firstLine="540"/>
        <w:jc w:val="both"/>
      </w:pPr>
      <w:r>
        <w:rPr>
          <w:sz w:val="20"/>
        </w:rPr>
        <w:t xml:space="preserve">2) наличия обстоятельств и ограничений, препятствующих участию в конкурсе, указанных в </w:t>
      </w:r>
      <w:r>
        <w:rPr>
          <w:sz w:val="20"/>
        </w:rPr>
        <w:t xml:space="preserve">пунктах 9</w:t>
      </w:r>
      <w:r>
        <w:rPr>
          <w:sz w:val="20"/>
        </w:rPr>
        <w:t xml:space="preserve"> и </w:t>
      </w:r>
      <w:r>
        <w:rPr>
          <w:sz w:val="20"/>
        </w:rPr>
        <w:t xml:space="preserve">10</w:t>
      </w:r>
      <w:r>
        <w:rPr>
          <w:sz w:val="20"/>
        </w:rPr>
        <w:t xml:space="preserve"> настоящего Порядка;</w:t>
      </w:r>
    </w:p>
    <w:p>
      <w:pPr>
        <w:pStyle w:val="0"/>
        <w:spacing w:before="200" w:lineRule="auto"/>
        <w:ind w:firstLine="540"/>
        <w:jc w:val="both"/>
      </w:pPr>
      <w:r>
        <w:rPr>
          <w:sz w:val="20"/>
        </w:rPr>
        <w:t xml:space="preserve">3) представления документов, указанных в </w:t>
      </w:r>
      <w:r>
        <w:rPr>
          <w:sz w:val="20"/>
        </w:rPr>
        <w:t xml:space="preserve">пункте 11</w:t>
      </w:r>
      <w:r>
        <w:rPr>
          <w:sz w:val="20"/>
        </w:rPr>
        <w:t xml:space="preserve"> настоящего Порядка, не в полном объеме;</w:t>
      </w:r>
    </w:p>
    <w:p>
      <w:pPr>
        <w:pStyle w:val="0"/>
        <w:spacing w:before="200" w:lineRule="auto"/>
        <w:ind w:firstLine="540"/>
        <w:jc w:val="both"/>
      </w:pPr>
      <w:r>
        <w:rPr>
          <w:sz w:val="20"/>
        </w:rPr>
        <w:t xml:space="preserve">4) представления документов, указанных в </w:t>
      </w:r>
      <w:r>
        <w:rPr>
          <w:sz w:val="20"/>
        </w:rPr>
        <w:t xml:space="preserve">пункте 11</w:t>
      </w:r>
      <w:r>
        <w:rPr>
          <w:sz w:val="20"/>
        </w:rPr>
        <w:t xml:space="preserve"> настоящего Порядка, с нарушением правил их оформления, установленных настоящим Порядком;</w:t>
      </w:r>
    </w:p>
    <w:p>
      <w:pPr>
        <w:pStyle w:val="0"/>
        <w:spacing w:before="200" w:lineRule="auto"/>
        <w:ind w:firstLine="540"/>
        <w:jc w:val="both"/>
      </w:pPr>
      <w:r>
        <w:rPr>
          <w:sz w:val="20"/>
        </w:rPr>
        <w:t xml:space="preserve">5) представления недостоверных сведений.</w:t>
      </w:r>
    </w:p>
    <w:p>
      <w:pPr>
        <w:pStyle w:val="0"/>
        <w:spacing w:before="200" w:lineRule="auto"/>
        <w:ind w:firstLine="540"/>
        <w:jc w:val="both"/>
      </w:pPr>
      <w:r>
        <w:rPr>
          <w:sz w:val="20"/>
        </w:rPr>
        <w:t xml:space="preserve">15. Организатор конкурса письменно уведомляет кандидатов об отказе в допуске к участию во втором этапе конкурса в течение пяти рабочих дней со дня принятия такого решения с указанием оснований отказа в допуске.</w:t>
      </w:r>
    </w:p>
    <w:p>
      <w:pPr>
        <w:pStyle w:val="0"/>
        <w:spacing w:before="200" w:lineRule="auto"/>
        <w:ind w:firstLine="540"/>
        <w:jc w:val="both"/>
      </w:pPr>
      <w:r>
        <w:rPr>
          <w:sz w:val="20"/>
        </w:rPr>
        <w:t xml:space="preserve">В случае принятия решения о допуске кандидата к участию во втором этапе конкурса организатор конкурса в течение пяти рабочих дней со дня принятия указанного решения направляет представленные кандидатом документы в комиссию и уведомляет о принятом решении кандидата.</w:t>
      </w:r>
    </w:p>
    <w:p>
      <w:pPr>
        <w:pStyle w:val="0"/>
        <w:spacing w:before="200" w:lineRule="auto"/>
        <w:ind w:firstLine="540"/>
        <w:jc w:val="both"/>
      </w:pPr>
      <w:r>
        <w:rPr>
          <w:sz w:val="20"/>
        </w:rPr>
        <w:t xml:space="preserve">16. Решения организатора конкурса могут быть обжалованы кандидатом в установленном законодательством Российской Федерации порядке.</w:t>
      </w:r>
    </w:p>
    <w:p>
      <w:pPr>
        <w:pStyle w:val="0"/>
        <w:spacing w:before="200" w:lineRule="auto"/>
        <w:ind w:firstLine="540"/>
        <w:jc w:val="both"/>
      </w:pPr>
      <w:r>
        <w:rPr>
          <w:sz w:val="20"/>
        </w:rPr>
        <w:t xml:space="preserve">17. Второй этап конкурса проводится в случае, если к нему допущено не менее двух кандидатов.</w:t>
      </w:r>
    </w:p>
    <w:p>
      <w:pPr>
        <w:pStyle w:val="0"/>
        <w:spacing w:before="200" w:lineRule="auto"/>
        <w:ind w:firstLine="540"/>
        <w:jc w:val="both"/>
      </w:pPr>
      <w:r>
        <w:rPr>
          <w:sz w:val="20"/>
        </w:rPr>
        <w:t xml:space="preserve">18. Комиссия формируется в количестве не менее пяти человек и состоит из председателя, заместителя председателя, секретаря и членов комиссии.</w:t>
      </w:r>
    </w:p>
    <w:p>
      <w:pPr>
        <w:pStyle w:val="0"/>
        <w:spacing w:before="200" w:lineRule="auto"/>
        <w:ind w:firstLine="540"/>
        <w:jc w:val="both"/>
      </w:pPr>
      <w:r>
        <w:rPr>
          <w:sz w:val="20"/>
        </w:rPr>
        <w:t xml:space="preserve">В состав комиссии могут входить государственные гражданские служащие организатора конкурса, а также по согласованию представители Архангельского областного Собрания депутатов, исполнительных органов государственной власти Архангельской области, органов местного самоуправления муниципальных образований Архангельской области, общественных объединений.</w:t>
      </w:r>
    </w:p>
    <w:p>
      <w:pPr>
        <w:pStyle w:val="0"/>
        <w:spacing w:before="200" w:lineRule="auto"/>
        <w:ind w:firstLine="540"/>
        <w:jc w:val="both"/>
      </w:pPr>
      <w:r>
        <w:rPr>
          <w:sz w:val="20"/>
        </w:rPr>
        <w:t xml:space="preserve">Состав комиссии формируется таким образом, чтобы была исключена возможность возникновения конфликта интересов, который влияет или может повлиять на осуществление полномочий комиссией.</w:t>
      </w:r>
    </w:p>
    <w:p>
      <w:pPr>
        <w:pStyle w:val="0"/>
        <w:spacing w:before="200" w:lineRule="auto"/>
        <w:ind w:firstLine="540"/>
        <w:jc w:val="both"/>
      </w:pPr>
      <w:r>
        <w:rPr>
          <w:sz w:val="20"/>
        </w:rPr>
        <w:t xml:space="preserve">Для целей настоящего Порядка под конфликтом интересов понимается ситуация, при которой личная заинтересованность (прямая или косвенная) члена комиссии влияет или может повлиять на надлежащее, объективное и беспристрастное осуществление им полномочий члена комиссии.</w:t>
      </w:r>
    </w:p>
    <w:p>
      <w:pPr>
        <w:pStyle w:val="0"/>
        <w:spacing w:before="200" w:lineRule="auto"/>
        <w:ind w:firstLine="540"/>
        <w:jc w:val="both"/>
      </w:pPr>
      <w:r>
        <w:rPr>
          <w:sz w:val="20"/>
        </w:rPr>
        <w:t xml:space="preserve">Под личной заинтересованностью члена комиссии понимается возможность получения им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член комиссии и (или) лица, состоящие с ним в близком родстве или свойстве, связаны имущественными, корпоративными или иными близкими отношениями.</w:t>
      </w:r>
    </w:p>
    <w:p>
      <w:pPr>
        <w:pStyle w:val="0"/>
        <w:spacing w:before="200" w:lineRule="auto"/>
        <w:ind w:firstLine="540"/>
        <w:jc w:val="both"/>
      </w:pPr>
      <w:r>
        <w:rPr>
          <w:sz w:val="20"/>
        </w:rPr>
        <w:t xml:space="preserve">В случае возникновения у члена комиссии личной заинтересованности, которая приводит или может привести к конфликту интересов, либо при возникновении ситуации оказания воздействия (давления) на члена комиссии, связанного с осуществлением им своих полномочий, член комиссии обязан в кратчайшие сроки проинформировать об этом в письменной форме председателя комиссии.</w:t>
      </w:r>
    </w:p>
    <w:p>
      <w:pPr>
        <w:pStyle w:val="0"/>
        <w:spacing w:before="200" w:lineRule="auto"/>
        <w:ind w:firstLine="540"/>
        <w:jc w:val="both"/>
      </w:pPr>
      <w:r>
        <w:rPr>
          <w:sz w:val="20"/>
        </w:rPr>
        <w:t xml:space="preserve">Председатель комиссии, которому стало известно о возникновении у члена комиссии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члена комиссии, являющегося стороной конфликта интересов, от участия в работе комиссии.</w:t>
      </w:r>
    </w:p>
    <w:p>
      <w:pPr>
        <w:pStyle w:val="0"/>
        <w:spacing w:before="200" w:lineRule="auto"/>
        <w:ind w:firstLine="540"/>
        <w:jc w:val="both"/>
      </w:pPr>
      <w:r>
        <w:rPr>
          <w:sz w:val="20"/>
        </w:rPr>
        <w:t xml:space="preserve">К работе комиссии могут привлекаться эксперты с правом совещательного голоса.</w:t>
      </w:r>
    </w:p>
    <w:p>
      <w:pPr>
        <w:pStyle w:val="0"/>
        <w:spacing w:before="200" w:lineRule="auto"/>
        <w:ind w:firstLine="540"/>
        <w:jc w:val="both"/>
      </w:pPr>
      <w:r>
        <w:rPr>
          <w:sz w:val="20"/>
        </w:rPr>
        <w:t xml:space="preserve">Заседания комиссии проводятся председателем комиссии, а в его отсутствие - заместителем председателя комиссии.</w:t>
      </w:r>
    </w:p>
    <w:p>
      <w:pPr>
        <w:pStyle w:val="0"/>
        <w:spacing w:before="200" w:lineRule="auto"/>
        <w:ind w:firstLine="540"/>
        <w:jc w:val="both"/>
      </w:pPr>
      <w:r>
        <w:rPr>
          <w:sz w:val="20"/>
        </w:rPr>
        <w:t xml:space="preserve">19. Председатель комиссии, а в случае его отсутствия - заместитель председателя комиссии руководит деятельностью комиссии, проводит заседания комиссии, обеспечивает соблюдение порядка работы комиссии, подписывает протоколы, решения комиссии по результатам конкурса.</w:t>
      </w:r>
    </w:p>
    <w:p>
      <w:pPr>
        <w:pStyle w:val="0"/>
        <w:spacing w:before="200" w:lineRule="auto"/>
        <w:ind w:firstLine="540"/>
        <w:jc w:val="both"/>
      </w:pPr>
      <w:r>
        <w:rPr>
          <w:sz w:val="20"/>
        </w:rPr>
        <w:t xml:space="preserve">Секретарь комиссии обеспечивает лиц, входящих в состав комиссии, и лиц, приглашенных на заседание, необходимыми конкурсными документами, формирует документы для рассмотрения на заседании комиссии, ведет протокол заседания комиссии, оформляет решения комиссии по результатам конкурса.</w:t>
      </w:r>
    </w:p>
    <w:p>
      <w:pPr>
        <w:pStyle w:val="0"/>
        <w:spacing w:before="200" w:lineRule="auto"/>
        <w:ind w:firstLine="540"/>
        <w:jc w:val="both"/>
      </w:pPr>
      <w:r>
        <w:rPr>
          <w:sz w:val="20"/>
        </w:rPr>
        <w:t xml:space="preserve">20. Заседание комиссии считается правомочным, если на нем присутствуют не менее двух третей лиц, входящих в состав комиссии.</w:t>
      </w:r>
    </w:p>
    <w:p>
      <w:pPr>
        <w:pStyle w:val="0"/>
        <w:spacing w:before="200" w:lineRule="auto"/>
        <w:ind w:firstLine="540"/>
        <w:jc w:val="both"/>
      </w:pPr>
      <w:r>
        <w:rPr>
          <w:sz w:val="20"/>
        </w:rPr>
        <w:t xml:space="preserve">Решения комиссии принимаются в порядке открытого голосования большинством голосов от общего числа присутствующих на заседании комиссии лиц, входящих в состав комиссии. При равенстве голосов право решающего голоса имеет председательствующий на заседании.</w:t>
      </w:r>
    </w:p>
    <w:p>
      <w:pPr>
        <w:pStyle w:val="0"/>
        <w:spacing w:before="200" w:lineRule="auto"/>
        <w:ind w:firstLine="540"/>
        <w:jc w:val="both"/>
      </w:pPr>
      <w:r>
        <w:rPr>
          <w:sz w:val="20"/>
        </w:rPr>
        <w:t xml:space="preserve">21. Решения комиссии оформляются протоколами, которые подписываются председательствующим на заседании комиссии, секретарем комиссии и членами комиссии, присутствовавшими на заседании комиссии.</w:t>
      </w:r>
    </w:p>
    <w:p>
      <w:pPr>
        <w:pStyle w:val="0"/>
        <w:spacing w:before="200" w:lineRule="auto"/>
        <w:ind w:firstLine="540"/>
        <w:jc w:val="both"/>
      </w:pPr>
      <w:r>
        <w:rPr>
          <w:sz w:val="20"/>
        </w:rPr>
        <w:t xml:space="preserve">22. Квалификационный экзамен проводится Минстроем России в соответствии с </w:t>
      </w:r>
      <w:r>
        <w:rPr>
          <w:sz w:val="20"/>
        </w:rPr>
        <w:t xml:space="preserve">Порядком</w:t>
      </w:r>
      <w:r>
        <w:rPr>
          <w:sz w:val="20"/>
        </w:rPr>
        <w:t xml:space="preserve"> проведения квалификационного экзамена и определения его результатов, утвержденным приказом Минстроя России от 26 октября 2016 года N 743/пр, на основании обращения организатора конкурса.</w:t>
      </w:r>
    </w:p>
    <w:p>
      <w:pPr>
        <w:pStyle w:val="0"/>
        <w:spacing w:before="200" w:lineRule="auto"/>
        <w:ind w:firstLine="540"/>
        <w:jc w:val="both"/>
      </w:pPr>
      <w:r>
        <w:rPr>
          <w:sz w:val="20"/>
        </w:rPr>
        <w:t xml:space="preserve">Организатор конкурса не позднее чем за пять рабочих дней до даты проведения квалификационного экзамена направляет в Минстрой России заявку о подготовке к проведению квалификационного экзамена.</w:t>
      </w:r>
    </w:p>
    <w:p>
      <w:pPr>
        <w:pStyle w:val="0"/>
        <w:spacing w:before="200" w:lineRule="auto"/>
        <w:ind w:firstLine="540"/>
        <w:jc w:val="both"/>
      </w:pPr>
      <w:r>
        <w:rPr>
          <w:sz w:val="20"/>
        </w:rPr>
        <w:t xml:space="preserve">23. Уведомление о месте, дате и времени проведения второго этапа конкурса в форме квалификационного экзамена сообщается организатором конкурса кандидатам, допущенным ко второму этапу конкурса, не позднее пяти рабочих дней до даты проведения квалификационного экзамена посредством направления телефонограмм и в форме электронного документа на адрес электронной почты, указанный кандидатом в заявлении.</w:t>
      </w:r>
    </w:p>
    <w:p>
      <w:pPr>
        <w:pStyle w:val="0"/>
        <w:spacing w:before="200" w:lineRule="auto"/>
        <w:ind w:firstLine="540"/>
        <w:jc w:val="both"/>
      </w:pPr>
      <w:r>
        <w:rPr>
          <w:sz w:val="20"/>
        </w:rPr>
        <w:t xml:space="preserve">24. В случае неявки кандидата для участия в очередном этапе конкурса кандидат не допускается к участию в следующем этапе конкурса независимо от уважительности причин такой неявки. Факт неявки кандидата указывается в протоколе заседания комиссии.</w:t>
      </w:r>
    </w:p>
    <w:p>
      <w:pPr>
        <w:pStyle w:val="0"/>
        <w:spacing w:before="200" w:lineRule="auto"/>
        <w:ind w:firstLine="540"/>
        <w:jc w:val="both"/>
      </w:pPr>
      <w:r>
        <w:rPr>
          <w:sz w:val="20"/>
        </w:rPr>
        <w:t xml:space="preserve">25. Организатор конкурса направляет в комиссию сведения Минстроя России о количестве баллов, набранных каждым кандидатом на квалификационном экзамене, и организует их размещение на официальных сайтах не позднее одного рабочего дня со дня получения организатором конкурса указанных сведений.</w:t>
      </w:r>
    </w:p>
    <w:p>
      <w:pPr>
        <w:pStyle w:val="0"/>
        <w:spacing w:before="200" w:lineRule="auto"/>
        <w:ind w:firstLine="540"/>
        <w:jc w:val="both"/>
      </w:pPr>
      <w:r>
        <w:rPr>
          <w:sz w:val="20"/>
        </w:rPr>
        <w:t xml:space="preserve">Организатор конкурса не позднее одного рабочего дня со дня получения от Минстроя России сведений о количестве баллов, набранных каждым кандидатом по результатам квалификационного экзамена, направляет кандидату уведомление об этих результатах.</w:t>
      </w:r>
    </w:p>
    <w:p>
      <w:pPr>
        <w:pStyle w:val="0"/>
        <w:spacing w:before="200" w:lineRule="auto"/>
        <w:ind w:firstLine="540"/>
        <w:jc w:val="both"/>
      </w:pPr>
      <w:r>
        <w:rPr>
          <w:sz w:val="20"/>
        </w:rPr>
        <w:t xml:space="preserve">26. Кандидат, набравший за ответы на все вопросы индивидуального набора тестов менее 45 баллов, считается не сдавшим квалификационный экзамен и не допускается до участия в третьем этапе конкурса.</w:t>
      </w:r>
    </w:p>
    <w:p>
      <w:pPr>
        <w:pStyle w:val="0"/>
        <w:spacing w:before="200" w:lineRule="auto"/>
        <w:ind w:firstLine="540"/>
        <w:jc w:val="both"/>
      </w:pPr>
      <w:r>
        <w:rPr>
          <w:sz w:val="20"/>
        </w:rPr>
        <w:t xml:space="preserve">Решение комиссии о допуске кандидатов к участию в третьем этапе конкурса или об отказе в допуске к участию в третьем этапе конкурса принимается на заседании комиссии на основании сведений о количестве баллов, набранных каждым кандидатом на квалификационном экзамене, и оформляется в виде протокола заседания комиссии в течение пяти рабочих дней со дня получения указанных сведений.</w:t>
      </w:r>
    </w:p>
    <w:p>
      <w:pPr>
        <w:pStyle w:val="0"/>
        <w:spacing w:before="200" w:lineRule="auto"/>
        <w:ind w:firstLine="540"/>
        <w:jc w:val="both"/>
      </w:pPr>
      <w:r>
        <w:rPr>
          <w:sz w:val="20"/>
        </w:rPr>
        <w:t xml:space="preserve">Решение комиссии о допуске кандидатов к участию в третьем этапе конкурса или об отказе в допуске к участию в третьем этапе конкурса доводится до кандидатов организатором конкурса не позднее пяти рабочих дней со дня принятия комиссией решения о допуске кандидатов к участию в третьем этапе конкурса либо об отказе в допуске посредством направления телефонограмм и в форме электронного документа на адрес электронной почты, указанный кандидатом в заявлении. Кандидатам, допущенным к участию в третьем этапе конкурса, дополнительно сообщается информация о месте, дате и времени проведения третьего этапа конкурса.</w:t>
      </w:r>
    </w:p>
    <w:p>
      <w:pPr>
        <w:pStyle w:val="0"/>
        <w:spacing w:before="200" w:lineRule="auto"/>
        <w:ind w:firstLine="540"/>
        <w:jc w:val="both"/>
      </w:pPr>
      <w:r>
        <w:rPr>
          <w:sz w:val="20"/>
        </w:rPr>
        <w:t xml:space="preserve">27. Третий этап конкурса проводится в форме индивидуального собеседования членами комиссии с каждым кандидатом, успешно прошедшим квалификационный экзамен и допущенным к участию в третьем этапе конкурса.</w:t>
      </w:r>
    </w:p>
    <w:p>
      <w:pPr>
        <w:pStyle w:val="0"/>
        <w:spacing w:before="200" w:lineRule="auto"/>
        <w:ind w:firstLine="540"/>
        <w:jc w:val="both"/>
      </w:pPr>
      <w:r>
        <w:rPr>
          <w:sz w:val="20"/>
        </w:rPr>
        <w:t xml:space="preserve">Индивидуальное собеседование заключается в процедуре устных ответов кандидатов на вопросы, задаваемые комиссией с целью уточнения их профессиональных знаний, навыков, опыта, оценки трудовой деятельности (в том числе особенностей трудовой деятельности, причин и характера смены работы, значимых результатов и достижений), а также оценки деловых и личностных качеств и предложений по организации работы регионального оператора.</w:t>
      </w:r>
    </w:p>
    <w:p>
      <w:pPr>
        <w:pStyle w:val="0"/>
        <w:jc w:val="both"/>
      </w:pPr>
      <w:r>
        <w:rPr>
          <w:sz w:val="20"/>
        </w:rPr>
      </w:r>
    </w:p>
    <w:p>
      <w:pPr>
        <w:pStyle w:val="2"/>
        <w:jc w:val="center"/>
      </w:pPr>
      <w:r>
        <w:rPr>
          <w:sz w:val="20"/>
        </w:rPr>
        <w:t xml:space="preserve">III. Порядок определения победителя конкурса и заключения</w:t>
      </w:r>
    </w:p>
    <w:p>
      <w:pPr>
        <w:pStyle w:val="2"/>
        <w:jc w:val="center"/>
      </w:pPr>
      <w:r>
        <w:rPr>
          <w:sz w:val="20"/>
        </w:rPr>
        <w:t xml:space="preserve">трудового договора с руководителем регионального оператора</w:t>
      </w:r>
    </w:p>
    <w:p>
      <w:pPr>
        <w:pStyle w:val="0"/>
        <w:jc w:val="both"/>
      </w:pPr>
      <w:r>
        <w:rPr>
          <w:sz w:val="20"/>
        </w:rPr>
      </w:r>
    </w:p>
    <w:bookmarkStart w:id="154" w:name="P154"/>
    <w:bookmarkEnd w:id="154"/>
    <w:p>
      <w:pPr>
        <w:pStyle w:val="0"/>
        <w:ind w:firstLine="540"/>
        <w:jc w:val="both"/>
      </w:pPr>
      <w:r>
        <w:rPr>
          <w:sz w:val="20"/>
        </w:rPr>
        <w:t xml:space="preserve">28. Решения комиссии принимаются открытым голосованием простым большинством голосов ее членов, присутствующих на заседании.</w:t>
      </w:r>
    </w:p>
    <w:p>
      <w:pPr>
        <w:pStyle w:val="0"/>
        <w:spacing w:before="200" w:lineRule="auto"/>
        <w:ind w:firstLine="540"/>
        <w:jc w:val="both"/>
      </w:pPr>
      <w:r>
        <w:rPr>
          <w:sz w:val="20"/>
        </w:rPr>
        <w:t xml:space="preserve">Итоги заседания комиссии по результатам конкурса оформляются протоколом в течение трех рабочих дней со дня проведения индивидуального собеседования.</w:t>
      </w:r>
    </w:p>
    <w:bookmarkStart w:id="156" w:name="P156"/>
    <w:bookmarkEnd w:id="156"/>
    <w:p>
      <w:pPr>
        <w:pStyle w:val="0"/>
        <w:spacing w:before="200" w:lineRule="auto"/>
        <w:ind w:firstLine="540"/>
        <w:jc w:val="both"/>
      </w:pPr>
      <w:r>
        <w:rPr>
          <w:sz w:val="20"/>
        </w:rPr>
        <w:t xml:space="preserve">29. На основании протокола заседания комиссии организатор конкурса определяет победителя или признает конкурс несостоявшимся.</w:t>
      </w:r>
    </w:p>
    <w:p>
      <w:pPr>
        <w:pStyle w:val="0"/>
        <w:spacing w:before="200" w:lineRule="auto"/>
        <w:ind w:firstLine="540"/>
        <w:jc w:val="both"/>
      </w:pPr>
      <w:r>
        <w:rPr>
          <w:sz w:val="20"/>
        </w:rPr>
        <w:t xml:space="preserve">Результаты конкурса размещаются в виде информационного сообщения на официальных сайтах не позднее пяти рабочих дней со дня оформления протокола, указанного в </w:t>
      </w:r>
      <w:r>
        <w:rPr>
          <w:sz w:val="20"/>
        </w:rPr>
        <w:t xml:space="preserve">пункте 28</w:t>
      </w:r>
      <w:r>
        <w:rPr>
          <w:sz w:val="20"/>
        </w:rPr>
        <w:t xml:space="preserve"> настоящего Порядка.</w:t>
      </w:r>
    </w:p>
    <w:p>
      <w:pPr>
        <w:pStyle w:val="0"/>
        <w:spacing w:before="200" w:lineRule="auto"/>
        <w:ind w:firstLine="540"/>
        <w:jc w:val="both"/>
      </w:pPr>
      <w:r>
        <w:rPr>
          <w:sz w:val="20"/>
        </w:rPr>
        <w:t xml:space="preserve">30. Конкурс признается несостоявшимся в следующих случаях:</w:t>
      </w:r>
    </w:p>
    <w:p>
      <w:pPr>
        <w:pStyle w:val="0"/>
        <w:spacing w:before="200" w:lineRule="auto"/>
        <w:ind w:firstLine="540"/>
        <w:jc w:val="both"/>
      </w:pPr>
      <w:r>
        <w:rPr>
          <w:sz w:val="20"/>
        </w:rPr>
        <w:t xml:space="preserve">если к окончанию срока подачи заявлений и прилагаемых документов не поступило ни одного заявления либо организатору конкурса поступили документы от одного кандидата, а также в случае, если к участию во втором этапе конкурса допущено менее двух кандидатов;</w:t>
      </w:r>
    </w:p>
    <w:p>
      <w:pPr>
        <w:pStyle w:val="0"/>
        <w:spacing w:before="200" w:lineRule="auto"/>
        <w:ind w:firstLine="540"/>
        <w:jc w:val="both"/>
      </w:pPr>
      <w:r>
        <w:rPr>
          <w:sz w:val="20"/>
        </w:rPr>
        <w:t xml:space="preserve">если в результате проведения конкурса не был выявлен кандидат, отвечающий квалификационным требованиям к вакантной должности руководителя регионального оператора, на замещение которой он был объявлен.</w:t>
      </w:r>
    </w:p>
    <w:p>
      <w:pPr>
        <w:pStyle w:val="0"/>
        <w:spacing w:before="200" w:lineRule="auto"/>
        <w:ind w:firstLine="540"/>
        <w:jc w:val="both"/>
      </w:pPr>
      <w:r>
        <w:rPr>
          <w:sz w:val="20"/>
        </w:rPr>
        <w:t xml:space="preserve">Если конкурс признан несостоявшимся, организатор конкурса в срок не позднее 60 рабочих дней со дня размещения на официальных сайтах информационного сообщения, указанного в </w:t>
      </w:r>
      <w:r>
        <w:rPr>
          <w:sz w:val="20"/>
        </w:rPr>
        <w:t xml:space="preserve">пункте 29</w:t>
      </w:r>
      <w:r>
        <w:rPr>
          <w:sz w:val="20"/>
        </w:rPr>
        <w:t xml:space="preserve"> настоящего Порядка, принимает решение о проведении конкурса повторно.</w:t>
      </w:r>
    </w:p>
    <w:p>
      <w:pPr>
        <w:pStyle w:val="0"/>
        <w:spacing w:before="200" w:lineRule="auto"/>
        <w:ind w:firstLine="540"/>
        <w:jc w:val="both"/>
      </w:pPr>
      <w:r>
        <w:rPr>
          <w:sz w:val="20"/>
        </w:rPr>
        <w:t xml:space="preserve">31. Документы кандидатов, не допущенных к участию в конкурсе, и участников конкурса возвращаются им по письменному заявлению в течение трех лет со дня принятия организатором конкурса решения, предусмотренного </w:t>
      </w:r>
      <w:r>
        <w:rPr>
          <w:sz w:val="20"/>
        </w:rPr>
        <w:t xml:space="preserve">абзацем первым пункта 29</w:t>
      </w:r>
      <w:r>
        <w:rPr>
          <w:sz w:val="20"/>
        </w:rPr>
        <w:t xml:space="preserve"> настоящего Порядка. До истечения указанного срока документы хранятся у организатора конкурса, после чего подлежат уничтожению.</w:t>
      </w:r>
    </w:p>
    <w:p>
      <w:pPr>
        <w:pStyle w:val="0"/>
        <w:spacing w:before="200" w:lineRule="auto"/>
        <w:ind w:firstLine="540"/>
        <w:jc w:val="both"/>
      </w:pPr>
      <w:r>
        <w:rPr>
          <w:sz w:val="20"/>
        </w:rPr>
        <w:t xml:space="preserve">32. 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кандидатами за счет собственных средств.</w:t>
      </w:r>
    </w:p>
    <w:p>
      <w:pPr>
        <w:pStyle w:val="0"/>
        <w:spacing w:before="200" w:lineRule="auto"/>
        <w:ind w:firstLine="540"/>
        <w:jc w:val="both"/>
      </w:pPr>
      <w:r>
        <w:rPr>
          <w:sz w:val="20"/>
        </w:rPr>
        <w:t xml:space="preserve">33. По результатам конкурса в течение двух месяцев с даты размещения результатов конкурса между организатором конкурса и победителем конкурса заключается трудовой договор в соответствии с законодательством Российской Федерации с учетом требований </w:t>
      </w:r>
      <w:r>
        <w:rPr>
          <w:sz w:val="20"/>
        </w:rPr>
        <w:t xml:space="preserve">части 4 статьи 178.1</w:t>
      </w:r>
      <w:r>
        <w:rPr>
          <w:sz w:val="20"/>
        </w:rPr>
        <w:t xml:space="preserve"> Жилищного кодекса Российской Федерации.</w:t>
      </w:r>
    </w:p>
    <w:p>
      <w:pPr>
        <w:pStyle w:val="0"/>
        <w:spacing w:before="200" w:lineRule="auto"/>
        <w:ind w:firstLine="540"/>
        <w:jc w:val="both"/>
      </w:pPr>
      <w:r>
        <w:rPr>
          <w:sz w:val="20"/>
        </w:rPr>
        <w:t xml:space="preserve">В случае если на день заключения трудового договора с победителем конкурса возникли (выявлены) обстоятельства, препятствующие возникновению трудовых отношений (письменный отказ победителя конкурса от заключения трудового договора, уклонение победителя конкурса от заключения трудового договора, иные обстоятельства, препятствующие возникновению трудовых отношений в соответствии с законодательством), трудовой договор с ним не заключается, и организатор конкурса объявляет о повторном проведении конкурса в соответствии с настоящим Порядком в срок не позднее 80 рабочих дней со дня размещения на официальных сайтах информационного сообщения, указанного в </w:t>
      </w:r>
      <w:r>
        <w:rPr>
          <w:sz w:val="20"/>
        </w:rPr>
        <w:t xml:space="preserve">пункте 29</w:t>
      </w:r>
      <w:r>
        <w:rPr>
          <w:sz w:val="20"/>
        </w:rPr>
        <w:t xml:space="preserve"> настоящего Порядка.</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p>
      <w:pPr>
        <w:pStyle w:val="0"/>
      </w:pPr>
      <w:r>
        <w:rPr>
          <w:sz w:val="16"/>
        </w:rPr>
      </w:r>
    </w:p>
    <w:sectPr>
      <w:headerReference w:type="default" r:id="rId3"/>
      <w:headerReference w:type="first" r:id="rId3"/>
      <w:footerReference w:type="default" r:id="rId4"/>
      <w:footerReference w:type="first" r:id="rId4"/>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Архангельской области от 28.10.2014 N 442-пп</w:t>
            <w:br/>
            <w:t>(ред. от 11.04.2023)</w:t>
            <w:br/>
            <w:t>"Об утверждении Порядка на...</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03.07.2026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header" Target="header1.xml"/><Relationship Id="rId4" Type="http://schemas.openxmlformats.org/officeDocument/2006/relationships/footer" Target="footer1.xm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4026.00.02</Application>
  <Company>КонсультантПлюс Версия 4026.00.02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Архангельской области от 28.10.2014 N 442-пп
(ред. от 11.04.2023)
"Об утверждении Порядка назначения на конкурсной основе руководителя регионального оператора"</dc:title>
  <dcterms:created xsi:type="dcterms:W3CDTF">2026-07-03T12:00:18Z</dcterms:created>
</cp:coreProperties>
</file>