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РФ от 23.05.2016 N 453</w:t>
      </w:r>
    </w:p>
    <w:p>
      <w:pPr>
        <w:pStyle w:val="0"/>
        <w:jc w:val="both"/>
      </w:pPr>
      <w:r>
        <w:rPr>
          <w:sz w:val="20"/>
        </w:rPr>
        <w:t xml:space="preserve">(ред. от 23.10.2019)</w:t>
      </w:r>
    </w:p>
    <w:p>
      <w:pPr>
        <w:pStyle w:val="0"/>
        <w:jc w:val="both"/>
      </w:pPr>
      <w:r>
        <w:rPr>
          <w:sz w:val="20"/>
        </w:rPr>
        <w:t xml:space="preserve">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изданиях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31.05.2016,</w:t>
      </w:r>
    </w:p>
    <w:p>
      <w:pPr>
        <w:pStyle w:val="0"/>
        <w:jc w:val="both"/>
      </w:pPr>
      <w:r>
        <w:rPr>
          <w:sz w:val="20"/>
        </w:rPr>
        <w:t xml:space="preserve">"Российская газета", N 121, 06.06.2016,</w:t>
      </w:r>
    </w:p>
    <w:p>
      <w:pPr>
        <w:pStyle w:val="0"/>
        <w:jc w:val="both"/>
      </w:pPr>
      <w:r>
        <w:rPr>
          <w:sz w:val="20"/>
        </w:rPr>
        <w:t xml:space="preserve">"Собрание законодательства РФ", 06.06.2016, N 23, ст. 3310.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- 02.11.2019.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РФ от 23.10.2019 N 1358,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7 дней после дня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- 25.10.2019).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мая 2016 г. N 453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РАЗМЕЩЕНИЯ ВРЕМЕННО СВОБОДНЫХ СРЕДСТВ ФОНДА КАПИТАЛЬНОГО</w:t>
      </w:r>
    </w:p>
    <w:p>
      <w:pPr>
        <w:pStyle w:val="2"/>
        <w:jc w:val="center"/>
      </w:pPr>
      <w:r>
        <w:rPr>
          <w:sz w:val="20"/>
        </w:rPr>
        <w:t xml:space="preserve">РЕМОНТА, ФОРМИРУЕМОГО НА СЧЕТЕ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ОРГАНИЗАЦИИ,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Ч. 3 ст. 179 ЖК РФ изложена в новой редакции (</w:t>
            </w:r>
            <w:r>
              <w:rPr>
                <w:sz w:val="20"/>
                <w:color w:val="392c69"/>
              </w:rPr>
              <w:t xml:space="preserve">ФЗ</w:t>
            </w:r>
            <w:r>
              <w:rPr>
                <w:sz w:val="20"/>
                <w:color w:val="392c69"/>
              </w:rPr>
              <w:t xml:space="preserve"> от 15.04.2019 N 60-ФЗ).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3 статьи 179</w:t>
      </w:r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r>
        <w:rPr>
          <w:sz w:val="20"/>
        </w:rPr>
        <w:t xml:space="preserve">Правила</w:t>
      </w:r>
      <w:r>
        <w:rPr>
          <w:sz w:val="20"/>
        </w:rPr>
        <w:t xml:space="preserve">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мая 2016 г. N 453</w:t>
      </w:r>
    </w:p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РАЗМЕЩЕНИЯ ВРЕМЕННО СВОБОДНЫХ СРЕДСТВ ФОНДА КАПИТАЛЬНОГО</w:t>
      </w:r>
    </w:p>
    <w:p>
      <w:pPr>
        <w:pStyle w:val="2"/>
        <w:jc w:val="center"/>
      </w:pPr>
      <w:r>
        <w:rPr>
          <w:sz w:val="20"/>
        </w:rPr>
        <w:t xml:space="preserve">РЕМОНТА, ФОРМИРУЕМОГО НА СЧЕТЕ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ОРГАНИЗАЦИИ,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и условия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соответственно - региональный оператор, фонд капитального ремонта), в российских кредитных организациях, соответствующих требованиям, установленным </w:t>
      </w:r>
      <w:r>
        <w:rPr>
          <w:sz w:val="20"/>
        </w:rPr>
        <w:t xml:space="preserve">частью 3 статьи 180</w:t>
      </w:r>
      <w:r>
        <w:rPr>
          <w:sz w:val="20"/>
        </w:rPr>
        <w:t xml:space="preserve"> Жилищного кодекса Российской Федерации (далее - кредитные организации).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РФ от 23.10.2019 N 1358)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Временно свободными средствами фонда капитального ремонта для их размещения региональным оператором в кредитных организациях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остатки средств, полученных от собственников помещений в многоквартирных домах, образовавшиеся на счете (счетах) регионального оператора, не использованные в предыдущем году в соответствии с требованиями к обеспечению финансовой устойчивости деятельности регионального оператора, установленными </w:t>
      </w:r>
      <w:r>
        <w:rPr>
          <w:sz w:val="20"/>
        </w:rPr>
        <w:t xml:space="preserve">частями 2</w:t>
      </w:r>
      <w:r>
        <w:rPr>
          <w:sz w:val="20"/>
        </w:rPr>
        <w:t xml:space="preserve"> и </w:t>
      </w:r>
      <w:r>
        <w:rPr>
          <w:sz w:val="20"/>
        </w:rPr>
        <w:t xml:space="preserve">3 статьи 185</w:t>
      </w:r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остатки средств, полученных из других не запрещенных законом источников, на счете (счетах) регионального оператора, не использованные в предыдущем году и не обремененные исполнением региональным оператором обязательств по финансированию капитального ремонта общего имущества в многоквартирных домах в текущем году и другими обязательными платежами;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финансированию капитального ремонта общего имущества в многоквартирных домах, в том числе по заключенным договорам об оказании услуг и (или) о выполнении работ по капитальному ремонту общего имущества в многоквартирных домах, и другим обязательным платежам, не планируется в течение предстоящего календарного месяца и (или) квартала текущего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Размер временно свободных средств фонда капитального ремонта определяется высшим коллегиальным органом управления регионального оператора на основании данных о состоянии счета, финансового плана доходов и расходов регионального оператора, кассового плана исполнения региональным оператором денежных обязательств по заключенным договорам об оказании услуг и (или) о выполнении работ по капитальному ремонту общего имущества в многоквартирных домах в соответствии с региональной программой капитального ремонта общего имущества в многоквартирных домах и (или) краткосрочным планом реализации региональной программы, а также на основании графика других обязательных платежей, осуществляемых за счет средств фонда капитального ремонта, и подлежит одобрению попечительским советом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Предельный размер временно свободных средств фонда капитального ремонта, размещаемых раздельно по видам средств, указанных в </w:t>
      </w:r>
      <w:r>
        <w:rPr>
          <w:sz w:val="20"/>
        </w:rPr>
        <w:t xml:space="preserve">пункте 2</w:t>
      </w:r>
      <w:r>
        <w:rPr>
          <w:sz w:val="20"/>
        </w:rPr>
        <w:t xml:space="preserve"> настоящих Правил, устанавливается ежегодно высшим коллегиальным органом управления регионального оператора и подлежит одобрению попечительским советом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Решение о размещении временно свободных средств принимается высшим коллегиальным органом управления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Временно свободные средства фонда капитального ремонта размещаются на условиях договора банковского вклада (депозита) в валюте Российской Федерации в российских кредитных организациях, отобранных региональным оператором по результатам конкурса, проводимого в порядке, предусмотренном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 проведении конкурса по отбору российских кредитных организаций для открытия счетов региональным оператором, утвержденным постановлением Правительства Российской Федерации от 23 мая 2016 г. N 454 "Об утверждении Положения о проведении конкурса по отбору российских кредитных организаций для открытия счетов региональным оператором".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РФ от 23.10.2019 N 1358)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Средства, указанные в </w:t>
      </w:r>
      <w:r>
        <w:rPr>
          <w:sz w:val="20"/>
        </w:rPr>
        <w:t xml:space="preserve">подпункте "в" пункта 2</w:t>
      </w:r>
      <w:r>
        <w:rPr>
          <w:sz w:val="20"/>
        </w:rPr>
        <w:t xml:space="preserve"> настоящих Правил, размещаются на депозитах на срок не более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Региональный оператор обязан обеспечить постоянную проверку соответствия кредитных организаций, в которых временно размещены свободные средства фонда капитального ремонта,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Размещение временно свободных денежных средств фонда капитального ремонта не должно приводить к возникновению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и риску привлечения регионального оператора к имущественной ответственности, предусмотренной договором об оказании услуг и (или) о выполнении работ по капитальному ремонту общего имущества в многоквартирных домах.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Договор банковского вклада (депозита), на основании которого размещаются временно свободные средства фонда капитального ремонта, предусматривает в том числе: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r>
        <w:rPr>
          <w:sz w:val="20"/>
        </w:rPr>
        <w:t xml:space="preserve">подпунктами "а</w:t>
      </w:r>
      <w:r>
        <w:rPr>
          <w:sz w:val="20"/>
        </w:rPr>
        <w:t xml:space="preserve">" и "</w:t>
      </w:r>
      <w:r>
        <w:rPr>
          <w:sz w:val="20"/>
        </w:rPr>
        <w:t xml:space="preserve">б</w:t>
      </w:r>
      <w:r>
        <w:rPr>
          <w:sz w:val="20"/>
        </w:rPr>
        <w:t xml:space="preserve">" настоящего пункта.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23.05.2016 N 453</w:t>
            <w:br/>
            <w:t>(ред. от 23.10.2019)</w:t>
            <w:br/>
            <w:t>"Об утверждении Правил размещения временно свобо...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23.05.2016 N 453
(ред. от 23.10.2019)
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</dc:title>
  <dcterms:created xsi:type="dcterms:W3CDTF">2026-05-21T09:00:28Z</dcterms:created>
</cp:coreProperties>
</file>