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Министерства ТЭК и ЖКХ АО от 02.03.2016 N 5-п</w:t>
      </w:r>
    </w:p>
    <w:p>
      <w:pPr>
        <w:pStyle w:val="0"/>
        <w:jc w:val="both"/>
      </w:pPr>
      <w:r>
        <w:rPr>
          <w:sz w:val="20"/>
        </w:rPr>
        <w:t xml:space="preserve">"Об утверждении порядка передачи документов и информации, связанной с формированием фонда капитального ремонта многоквартирных домов, при изменении способа формирования фонда капитального ремонта"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Администрации Архангельской области </w:t>
      </w:r>
      <w:r>
        <w:rPr>
          <w:sz w:val="20"/>
        </w:rPr>
        <w:t xml:space="preserve">http://www.dvinaland.ru</w:t>
      </w:r>
      <w:r>
        <w:rPr>
          <w:sz w:val="20"/>
        </w:rPr>
        <w:t xml:space="preserve">, 04.03.2016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документа - 04.03.2016.</w:t>
      </w:r>
    </w:p>
    <w:p>
      <w:pPr>
        <w:pStyle w:val="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2</w:t>
      </w:r>
      <w:r>
        <w:rPr>
          <w:sz w:val="20"/>
        </w:rPr>
        <w:t xml:space="preserve"> данный документ вступил в силу со дня официального опубликования (опубликован на официальном интернет-портале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 - 04.03.2016).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  <w:t xml:space="preserve">МИНИСТЕРСТВО ТОПЛИВНО-ЭНЕРГЕТИЧЕСКОГО КОМПЛЕКСА</w:t>
      </w:r>
    </w:p>
    <w:p>
      <w:pPr>
        <w:pStyle w:val="2"/>
        <w:jc w:val="center"/>
      </w:pPr>
      <w:r>
        <w:rPr>
          <w:sz w:val="20"/>
        </w:rPr>
        <w:t xml:space="preserve">И ЖИЛИЩНО-КОММУНАЛЬНОГО ХОЗЯЙСТВА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марта 2016 г. N 5-п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ПЕРЕДАЧИ ДОКУМЕНТОВ И ИНФОРМАЦИИ,</w:t>
      </w:r>
    </w:p>
    <w:p>
      <w:pPr>
        <w:pStyle w:val="2"/>
        <w:jc w:val="center"/>
      </w:pPr>
      <w:r>
        <w:rPr>
          <w:sz w:val="20"/>
        </w:rPr>
        <w:t xml:space="preserve">СВЯЗАННОЙ С ФОРМИРОВАНИЕМ ФОНДА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МНОГОКВАРТИРНЫХ ДОМОВ, ПРИ ИЗМЕНЕНИИ СПОСОБА ФОРМИРОВАНИЯ</w:t>
      </w:r>
    </w:p>
    <w:p>
      <w:pPr>
        <w:pStyle w:val="2"/>
        <w:jc w:val="center"/>
      </w:pPr>
      <w:r>
        <w:rPr>
          <w:sz w:val="20"/>
        </w:rPr>
        <w:t xml:space="preserve">ФОНДА КАПИТАЛЬНОГО РЕМОНТА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7 статьи 173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подпунктом 18 пункта 1 статьи 6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министерство топливно-энергетического комплекса и жилищно-коммунального хозяйства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r>
        <w:rPr>
          <w:sz w:val="20"/>
        </w:rPr>
        <w:t xml:space="preserve">порядок</w:t>
      </w:r>
      <w:r>
        <w:rPr>
          <w:sz w:val="20"/>
        </w:rPr>
        <w:t xml:space="preserve"> передачи документов и информации, связанной с формированием фонда капитального ремонта многоквартирных домов, при изменении способа формирования фонда капитального ремонта.</w:t>
      </w:r>
    </w:p>
    <w:bookmarkStart w:id="24" w:name="P24"/>
    <w:bookmarkEnd w:id="2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А.П.ПОТАШЕВ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министерства</w:t>
      </w:r>
    </w:p>
    <w:p>
      <w:pPr>
        <w:pStyle w:val="0"/>
        <w:jc w:val="right"/>
      </w:pPr>
      <w:r>
        <w:rPr>
          <w:sz w:val="20"/>
        </w:rPr>
        <w:t xml:space="preserve">топливно-энергетического комплекса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02.03.2016 N 5-п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ПЕРЕДАЧИ ДОКУМЕНТОВ И ИНФОРМАЦИИ, СВЯЗАННОЙ С ФОРМИРОВАНИЕМ</w:t>
      </w:r>
    </w:p>
    <w:p>
      <w:pPr>
        <w:pStyle w:val="2"/>
        <w:jc w:val="center"/>
      </w:pPr>
      <w:r>
        <w:rPr>
          <w:sz w:val="20"/>
        </w:rPr>
        <w:t xml:space="preserve">ФОНДА КАПИТАЛЬНОГО РЕМОНТА МНОГОКВАРТИРНЫХ ДОМОВ, ПРИ</w:t>
      </w:r>
    </w:p>
    <w:p>
      <w:pPr>
        <w:pStyle w:val="2"/>
        <w:jc w:val="center"/>
      </w:pPr>
      <w:r>
        <w:rPr>
          <w:sz w:val="20"/>
        </w:rPr>
        <w:t xml:space="preserve">ИЗМЕНЕНИИ СПОСОБА ФОРМИРОВАНИЯ ФОНДА КАПИТАЛЬНОГО РЕМОНТА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порядок, разработанный в соответствии с </w:t>
      </w:r>
      <w:r>
        <w:rPr>
          <w:sz w:val="20"/>
        </w:rPr>
        <w:t xml:space="preserve">частью 7 статьи 173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подпунктом 18 пункта 1 статьи 6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области", устанавливает порядок передачи владельцу специального счета и (или) некоммерческой организации - "Фонд капитального ремонта многоквартирных домов Архангельской области" (далее - региональный оператор) документов и информации, связанных с формированием фонда капитального ремонта общего имущества в многоквартирном доме, определяет перечень документов и информации, связанных с формированием фонда капитального ремонта общего имущества в многоквартирном доме, подлежащих передаче, сроки передачи таких документов и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Основаниями для передачи владельцу специального счета и (или) региональному оператору документов и информации, связанной с формированием фонда капитального ремонта, является принятие решения общим собранием собственников помещений в многоквартирном доме об изменении способа формирования фонда капитального ремонта.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 изменении способа формирования фонда капитального ремонта владелец специального счета и (или) региональный оператор в течение 5 рабочих дней со дня вступления в силу решения общего собрания собственников помещений в многоквартирном доме об изменении способа формирования фонда капитального ремонта передает региональному оператору и (или) владельцу специального счета следующие документы и информацию, связанные с формированием фонда капитального ремонта: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копию решения общего собрания собственников помещений в многоквартирном доме об изменении способа формирования фонда капитального ремонта общего имущества в многоквартирном доме, заверенную в установленном законодательством Российской Федерации порядке;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r>
        <w:rPr>
          <w:sz w:val="20"/>
        </w:rPr>
        <w:t xml:space="preserve">информацию</w:t>
      </w:r>
      <w:r>
        <w:rPr>
          <w:sz w:val="20"/>
        </w:rPr>
        <w:t xml:space="preserve"> о размере начисленных и уплаченных взносов на капитальный ремонт общего имущества в многоквартирном доме в отношении каждого собственника помещения в многоквартирном доме, по форме, приведенной в Приложении N 1 к настоящему порядку;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r>
        <w:rPr>
          <w:sz w:val="20"/>
        </w:rPr>
        <w:t xml:space="preserve">информацию</w:t>
      </w:r>
      <w:r>
        <w:rPr>
          <w:sz w:val="20"/>
        </w:rPr>
        <w:t xml:space="preserve"> о взыскании задолженности по оплате собственниками помещений в многоквартирном доме взносов на капитальный ремонт общего имущества в многоквартирном доме по форме, приведенной в Приложении N 2 к настоящему порядку;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информацию о кредитах, займах, привлеченных в целях финансирования услуг и (или) работ по капитальному ремонту общего имущества в многоквартирном доме, в том числе с указанием процентной ставки, под которую они привлекались, а также информацию о погашении таких кредитов, займов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информацию о размере средств, направленных на капитальный ремонт общего имущества в многоквартирном доме, в том числе размере предоставленной рассрочки оплаты услуг и (или) работ по капитальному ремонту общего имущества в многоквартирном доме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копии документов, связанных с проведением капитального ремонта общего имущества в многоквартирном доме (в том числе договоры на оказание услуг и (или) выполнение работ, акты оказанных услуг и (или) выполненных работ, сметы, проекты, заключения);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информацию о размере задолженности по оплате оказанных услуг и (или) выполненных работ по капитальному ремонту общего имущества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информацию о размере остатка средств на специальном счете и обо всех операциях по специальному счету (в случае прекращения формирования фонда капитального ремонта на специальном счете);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справку российской кредитной организации об открытии специального счета на имя владельца специального счета (в случае прекращения формирования фонда капитального ремонта на счете регионального оператора);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иные документы, связанные с формированием фонда капитального ремонта.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Вся информация передается с соблюдением законодательства о защите персональных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Документы передаются на основании акта приема-передачи, подписанного уполномоченными лицами со стороны владельца специального счета и со стороны регионального оператора (далее соответственно - акт, уполномоченное лицо) в день передачи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акте должна содержаться следующая информация: перечень документов, передаваемых и принимаемых по данному акту, сведения о дате и месте его составления, об уполномоченных лицах, подписавших акт (фамилия, инициалы, должность, вид и реквизиты документов, подтверждающих полномочия указанных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Акт оформляется в двух экземплярах: один для владельца специального счета, второй для регионального оператора.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направления документов через организации почтовой связи акт оформляется и подписывается уполномоченным лицом в день получения документов. Один экземпляр акта в течение 2 рабочих дней со дня его подписания направляется отправителю документов заказным письмом с уведомлением о вручении. Документ, подтверждающий факт направления акта, приобщается к документам.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передачи документов</w:t>
      </w:r>
    </w:p>
    <w:p>
      <w:pPr>
        <w:pStyle w:val="0"/>
        <w:jc w:val="right"/>
      </w:pPr>
      <w:r>
        <w:rPr>
          <w:sz w:val="20"/>
        </w:rPr>
        <w:t xml:space="preserve">и информации, связанной с формированием</w:t>
      </w:r>
    </w:p>
    <w:p>
      <w:pPr>
        <w:pStyle w:val="0"/>
        <w:jc w:val="right"/>
      </w:pPr>
      <w:r>
        <w:rPr>
          <w:sz w:val="20"/>
        </w:rPr>
        <w:t xml:space="preserve">фонда капитального ремонта многоквартирных</w:t>
      </w:r>
    </w:p>
    <w:p>
      <w:pPr>
        <w:pStyle w:val="0"/>
        <w:jc w:val="right"/>
      </w:pPr>
      <w:r>
        <w:rPr>
          <w:sz w:val="20"/>
        </w:rPr>
        <w:t xml:space="preserve">домов, при изменении способа формирования</w:t>
      </w:r>
    </w:p>
    <w:p>
      <w:pPr>
        <w:pStyle w:val="0"/>
        <w:jc w:val="right"/>
      </w:pPr>
      <w:r>
        <w:rPr>
          <w:sz w:val="20"/>
        </w:rPr>
        <w:t xml:space="preserve">фонда капитального ремонта</w:t>
      </w:r>
    </w:p>
    <w:p>
      <w:pPr>
        <w:pStyle w:val="0"/>
        <w:jc w:val="both"/>
      </w:pPr>
      <w:r>
        <w:rPr>
          <w:sz w:val="20"/>
        </w:rPr>
      </w:r>
    </w:p>
    <w:bookmarkStart w:id="75" w:name="P75"/>
    <w:bookmarkEnd w:id="75"/>
    <w:p>
      <w:pPr>
        <w:pStyle w:val="0"/>
        <w:jc w:val="center"/>
      </w:pPr>
      <w:r>
        <w:rPr>
          <w:sz w:val="20"/>
        </w:rPr>
        <w:t xml:space="preserve">ИНФОРМАЦИЯ</w:t>
      </w:r>
    </w:p>
    <w:p>
      <w:pPr>
        <w:pStyle w:val="0"/>
        <w:jc w:val="center"/>
      </w:pPr>
      <w:r>
        <w:rPr>
          <w:sz w:val="20"/>
        </w:rPr>
        <w:t xml:space="preserve">о размере начисленных и уплаченных взносов на капитальный</w:t>
      </w:r>
    </w:p>
    <w:p>
      <w:pPr>
        <w:pStyle w:val="0"/>
        <w:jc w:val="center"/>
      </w:pPr>
      <w:r>
        <w:rPr>
          <w:sz w:val="20"/>
        </w:rPr>
        <w:t xml:space="preserve">ремонт общего имущества в многоквартирном доме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(адрес многоквартирного дома)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3"/>
          <w:headerReference w:type="first" r:id="rId3"/>
          <w:footerReference w:type="default" r:id="rId4"/>
          <w:footerReference w:type="first" r:id="rId4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1104"/>
        <w:gridCol w:w="1605"/>
        <w:gridCol w:w="1212"/>
        <w:gridCol w:w="1191"/>
        <w:gridCol w:w="1542"/>
        <w:gridCol w:w="1327"/>
        <w:gridCol w:w="1220"/>
        <w:gridCol w:w="1775"/>
        <w:gridCol w:w="1327"/>
        <w:gridCol w:w="1220"/>
        <w:gridCol w:w="1775"/>
      </w:tblGrid>
      <w:tr>
        <w:tc>
          <w:tcPr>
            <w:tcW w:w="59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Лицевой счет</w:t>
            </w:r>
          </w:p>
        </w:tc>
        <w:tc>
          <w:tcPr>
            <w:tcW w:w="160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о собственнике помещения (Ф.И.О., организация)</w:t>
            </w:r>
          </w:p>
        </w:tc>
        <w:tc>
          <w:tcPr>
            <w:tcW w:w="121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Площадь, кв. м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(физ. лицо/юр. лицо)</w:t>
            </w:r>
          </w:p>
        </w:tc>
        <w:tc>
          <w:tcPr>
            <w:tcW w:w="15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квартиры (помещения)</w:t>
            </w:r>
          </w:p>
        </w:tc>
        <w:tc>
          <w:tcPr>
            <w:gridSpan w:val="3"/>
            <w:tcW w:w="43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Взносы по состоянию на "__" ______ 20__ г., руб.</w:t>
            </w:r>
          </w:p>
        </w:tc>
        <w:tc>
          <w:tcPr>
            <w:gridSpan w:val="3"/>
            <w:tcW w:w="43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Пени по состоянию на "__" ______ 20__ г., руб.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Начислено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Оплачено</w:t>
            </w:r>
          </w:p>
        </w:tc>
        <w:tc>
          <w:tcPr>
            <w:tcW w:w="17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Задолженность</w:t>
            </w:r>
          </w:p>
        </w:tc>
        <w:tc>
          <w:tcPr>
            <w:tcW w:w="13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Начислено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Оплачено</w:t>
            </w:r>
          </w:p>
        </w:tc>
        <w:tc>
          <w:tcPr>
            <w:tcW w:w="17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Задолженность</w:t>
            </w:r>
          </w:p>
        </w:tc>
      </w:tr>
      <w:tr>
        <w:tc>
          <w:tcPr>
            <w:tcW w:w="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7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3301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 _____________________ __________________________________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(должность)         (подпись)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  МП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передачи документов</w:t>
      </w:r>
    </w:p>
    <w:p>
      <w:pPr>
        <w:pStyle w:val="0"/>
        <w:jc w:val="right"/>
      </w:pPr>
      <w:r>
        <w:rPr>
          <w:sz w:val="20"/>
        </w:rPr>
        <w:t xml:space="preserve">и информации, связанной с формированием</w:t>
      </w:r>
    </w:p>
    <w:p>
      <w:pPr>
        <w:pStyle w:val="0"/>
        <w:jc w:val="right"/>
      </w:pPr>
      <w:r>
        <w:rPr>
          <w:sz w:val="20"/>
        </w:rPr>
        <w:t xml:space="preserve">фонда капитального ремонта многоквартирных</w:t>
      </w:r>
    </w:p>
    <w:p>
      <w:pPr>
        <w:pStyle w:val="0"/>
        <w:jc w:val="right"/>
      </w:pPr>
      <w:r>
        <w:rPr>
          <w:sz w:val="20"/>
        </w:rPr>
        <w:t xml:space="preserve">домов, при изменении способа формирования</w:t>
      </w:r>
    </w:p>
    <w:p>
      <w:pPr>
        <w:pStyle w:val="0"/>
        <w:jc w:val="right"/>
      </w:pPr>
      <w:r>
        <w:rPr>
          <w:sz w:val="20"/>
        </w:rPr>
        <w:t xml:space="preserve">фонда капитального ремонта</w:t>
      </w:r>
    </w:p>
    <w:p>
      <w:pPr>
        <w:pStyle w:val="0"/>
        <w:jc w:val="both"/>
      </w:pPr>
      <w:r>
        <w:rPr>
          <w:sz w:val="20"/>
        </w:rPr>
      </w:r>
    </w:p>
    <w:bookmarkStart w:id="182" w:name="P182"/>
    <w:bookmarkEnd w:id="182"/>
    <w:p>
      <w:pPr>
        <w:pStyle w:val="0"/>
        <w:jc w:val="center"/>
      </w:pPr>
      <w:r>
        <w:rPr>
          <w:sz w:val="20"/>
        </w:rPr>
        <w:t xml:space="preserve">ИНФОРМАЦИЯ</w:t>
      </w:r>
    </w:p>
    <w:p>
      <w:pPr>
        <w:pStyle w:val="0"/>
        <w:jc w:val="center"/>
      </w:pPr>
      <w:r>
        <w:rPr>
          <w:sz w:val="20"/>
        </w:rPr>
        <w:t xml:space="preserve">о взыскании задолженности по оплате собственниками помещений</w:t>
      </w:r>
    </w:p>
    <w:p>
      <w:pPr>
        <w:pStyle w:val="0"/>
        <w:jc w:val="center"/>
      </w:pPr>
      <w:r>
        <w:rPr>
          <w:sz w:val="20"/>
        </w:rPr>
        <w:t xml:space="preserve">в многоквартирном доме взносов на капитальный ремонт общего</w:t>
      </w:r>
    </w:p>
    <w:p>
      <w:pPr>
        <w:pStyle w:val="0"/>
        <w:jc w:val="center"/>
      </w:pPr>
      <w:r>
        <w:rPr>
          <w:sz w:val="20"/>
        </w:rPr>
        <w:t xml:space="preserve">имущества в многоквартирном доме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4"/>
        <w:gridCol w:w="3543"/>
        <w:gridCol w:w="1153"/>
        <w:gridCol w:w="1605"/>
        <w:gridCol w:w="983"/>
        <w:gridCol w:w="988"/>
        <w:gridCol w:w="1558"/>
        <w:gridCol w:w="984"/>
        <w:gridCol w:w="1558"/>
        <w:gridCol w:w="1003"/>
        <w:gridCol w:w="1560"/>
      </w:tblGrid>
      <w:tr>
        <w:tc>
          <w:tcPr>
            <w:tcW w:w="5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5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МКД (индекс, район, населенный пункт, улица, дом, номер квартиры (помещения))</w:t>
            </w:r>
          </w:p>
        </w:tc>
        <w:tc>
          <w:tcPr>
            <w:tcW w:w="11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Лицевой счет</w:t>
            </w:r>
          </w:p>
        </w:tc>
        <w:tc>
          <w:tcPr>
            <w:tcW w:w="160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о собственнике помещения (Ф.И.О., организация)</w:t>
            </w:r>
          </w:p>
        </w:tc>
        <w:tc>
          <w:tcPr>
            <w:tcW w:w="98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Иск </w:t>
            </w:r>
            <w:r>
              <w:rPr>
                <w:sz w:val="20"/>
              </w:rPr>
              <w:t xml:space="preserve">&lt;*&gt;</w:t>
            </w:r>
            <w:r>
              <w:rPr>
                <w:sz w:val="20"/>
              </w:rPr>
              <w:t xml:space="preserve"> (номер, дата)</w:t>
            </w:r>
          </w:p>
        </w:tc>
        <w:tc>
          <w:tcPr>
            <w:gridSpan w:val="2"/>
            <w:tcW w:w="25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Иск </w:t>
            </w:r>
            <w:r>
              <w:rPr>
                <w:sz w:val="20"/>
              </w:rPr>
              <w:t xml:space="preserve">&lt;*&gt;</w:t>
            </w:r>
          </w:p>
        </w:tc>
        <w:tc>
          <w:tcPr>
            <w:gridSpan w:val="2"/>
            <w:tcW w:w="2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Оплата добровольная </w:t>
            </w:r>
            <w:r>
              <w:rPr>
                <w:sz w:val="20"/>
              </w:rPr>
              <w:t xml:space="preserve">&lt;*&gt;</w:t>
            </w:r>
          </w:p>
        </w:tc>
        <w:tc>
          <w:tcPr>
            <w:gridSpan w:val="2"/>
            <w:tcW w:w="25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 суда </w:t>
            </w:r>
            <w:r>
              <w:rPr>
                <w:sz w:val="20"/>
              </w:rPr>
              <w:t xml:space="preserve">&lt;*&gt;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руб.</w:t>
            </w:r>
          </w:p>
        </w:tc>
        <w:tc>
          <w:tcPr>
            <w:tcW w:w="15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Госпошлина, руб.</w:t>
            </w:r>
          </w:p>
        </w:tc>
        <w:tc>
          <w:tcPr>
            <w:tcW w:w="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руб.</w:t>
            </w:r>
          </w:p>
        </w:tc>
        <w:tc>
          <w:tcPr>
            <w:tcW w:w="15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Госпошлина, руб.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руб.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Госпошлина, руб.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5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5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5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35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35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07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6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68" w:name="P268"/>
    <w:bookmarkEnd w:id="268"/>
    <w:p>
      <w:pPr>
        <w:pStyle w:val="1"/>
        <w:jc w:val="both"/>
      </w:pPr>
      <w:r>
        <w:rPr>
          <w:sz w:val="20"/>
        </w:rPr>
        <w:t xml:space="preserve">    &lt;*&gt; - Прилагаются подтверждающие документы.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 _____________________ __________________________________</w:t>
      </w:r>
    </w:p>
    <w:p>
      <w:pPr>
        <w:pStyle w:val="1"/>
        <w:jc w:val="both"/>
      </w:pPr>
      <w:r>
        <w:rPr>
          <w:sz w:val="20"/>
        </w:rPr>
        <w:t xml:space="preserve">   (должность)          (подпись)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  МП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sectPr>
      <w:headerReference w:type="default" r:id="rId5"/>
      <w:headerReference w:type="first" r:id="rId5"/>
      <w:footerReference w:type="default" r:id="rId6"/>
      <w:footerReference w:type="first" r:id="rId6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Министерства ТЭК и ЖКХ АО от 02.03.2016 N 5-п</w:t>
            <w:br/>
            <w:t>"Об утверждении порядка передачи документов и информации, св...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Министерства ТЭК и ЖКХ АО от 02.03.2016 N 5-п</w:t>
            <w:br/>
            <w:t>"Об утверждении порядка передачи документов и информации, св...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Министерства ТЭК и ЖКХ АО от 02.03.2016 N 5-п
"Об утверждении порядка передачи документов и информации, связанной с формированием фонда капитального ремонта многоквартирных домов, при изменении способа формирования фонда капитального ремонта"</dc:title>
  <dcterms:created xsi:type="dcterms:W3CDTF">2026-07-03T12:00:48Z</dcterms:created>
</cp:coreProperties>
</file>