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15.10.2013 N 485-пп</w:t>
      </w:r>
    </w:p>
    <w:p>
      <w:pPr>
        <w:pStyle w:val="0"/>
        <w:jc w:val="both"/>
      </w:pPr>
      <w:r>
        <w:rPr>
          <w:sz w:val="20"/>
        </w:rPr>
        <w:t xml:space="preserve">(ред. от 28.10.2014)</w:t>
      </w:r>
    </w:p>
    <w:p>
      <w:pPr>
        <w:pStyle w:val="0"/>
        <w:jc w:val="both"/>
      </w:pPr>
      <w:r>
        <w:rPr>
          <w:sz w:val="20"/>
        </w:rPr>
        <w:t xml:space="preserve">"О некоммерческой организации "Фонд капитального ремонта многоквартирных домов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42, 22.10.2013.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28.10.2014 N 442-пп,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октября 2013 г. N 485-пп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НЕКОММЕРЧЕСКОЙ ОРГАНИЗАЦИИ "ФОНД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МНОГОКВАРТИРНЫХ ДОМОВ АРХАНГЕЛЬСКОЙ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28.10.2014 N 442-пп)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статьями 167</w:t>
      </w:r>
      <w:r>
        <w:rPr>
          <w:sz w:val="20"/>
        </w:rPr>
        <w:t xml:space="preserve"> и </w:t>
      </w:r>
      <w:r>
        <w:rPr>
          <w:sz w:val="20"/>
        </w:rPr>
        <w:t xml:space="preserve">178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статьей 118</w:t>
      </w:r>
      <w:r>
        <w:rPr>
          <w:sz w:val="20"/>
        </w:rPr>
        <w:t xml:space="preserve"> Гражданского кодекса Российской Федерации, </w:t>
      </w:r>
      <w:r>
        <w:rPr>
          <w:sz w:val="20"/>
        </w:rPr>
        <w:t xml:space="preserve">статьей 7</w:t>
      </w:r>
      <w:r>
        <w:rPr>
          <w:sz w:val="20"/>
        </w:rPr>
        <w:t xml:space="preserve"> Федерального закона от 12 января 1996 года N 7-ФЗ "О некоммерческих организациях", </w:t>
      </w:r>
      <w:r>
        <w:rPr>
          <w:sz w:val="20"/>
        </w:rPr>
        <w:t xml:space="preserve">подпунктом 4 пункта 1 статьи 7</w:t>
      </w:r>
      <w:r>
        <w:rPr>
          <w:sz w:val="20"/>
        </w:rPr>
        <w:t xml:space="preserve"> и </w:t>
      </w:r>
      <w:r>
        <w:rPr>
          <w:sz w:val="20"/>
        </w:rPr>
        <w:t xml:space="preserve">подпунктом 11 пункта 1 статьи 9</w:t>
      </w:r>
      <w:r>
        <w:rPr>
          <w:sz w:val="20"/>
        </w:rPr>
        <w:t xml:space="preserve"> областного закона от 29 октября 2008 года N 585-30-ОЗ "Об управлении и распоряжении государственным имуществом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Создать некоммерческую организацию "Фонд капитального ремонта многоквартирных домов Архангельской области" (далее - фонд).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от имени Архангельской области функции и полномочия учредителя фонда, за исключением утверждения состава попечительского и наблюдательного советов фонда, осуществляет министерство топливно-энергетического комплекса и жилищно-коммунального хозяйства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28.10.2014 N 442-пп)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полномочия работодателя в соответствии с трудовым законодательством и иными актами, содержащими нормы трудового права, в отношении руководителя фонда осуществляет министерство топливно-энергетического комплекса и жилищно-коммунального хозяйства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28.10.2014 N 442-пп)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топливно-энергетического комплекса и жилищно-коммунального хозяйства Архангельской области совместно с министерством финансов Архангельской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 16 октября 2013 года подготовить предложения по внесению имущественного взноса за счет средств резервного фонда Правительства Архангельской области на обеспечение деятельности фонда в 2013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ежегодно, начиная с 2014 года, предусматривать в проекте областного закона об областном бюджете на очередной финансовый год и на плановый период средства, необходимые на обеспечение деятельности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Губернатора Архангельской области по инфраструктурному развитию.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А.П.ГРИШКОВ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15.10.2013 N 485-пп</w:t>
            <w:br/>
            <w:t>(ред. от 28.10.2014)</w:t>
            <w:br/>
            <w:t>"О некоммерческой организа...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15.10.2013 N 485-пп
(ред. от 28.10.2014)
"О некоммерческой организации "Фонд капитального ремонта многоквартирных домов Архангельской области"</dc:title>
  <dcterms:created xsi:type="dcterms:W3CDTF">2026-07-03T12:01:04Z</dcterms:created>
</cp:coreProperties>
</file>