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09.12.2020 N 758/пр</w:t>
      </w:r>
    </w:p>
    <w:p>
      <w:pPr>
        <w:pStyle w:val="0"/>
        <w:jc w:val="both"/>
      </w:pPr>
      <w:r>
        <w:rPr>
          <w:sz w:val="20"/>
        </w:rPr>
        <w:t xml:space="preserve">(ред. от 29.03.2024)</w:t>
      </w:r>
    </w:p>
    <w:p>
      <w:pPr>
        <w:pStyle w:val="0"/>
        <w:jc w:val="both"/>
      </w:pPr>
      <w:r>
        <w:rPr>
          <w:sz w:val="20"/>
        </w:rPr>
        <w:t xml:space="preserve">"Об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также опубликован не был.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- 29.03.2024.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9 декабря 2020 г. N 758/пр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МЕТОДИЧЕСКИХ РЕКОМЕНДАЦИЙ</w:t>
      </w:r>
    </w:p>
    <w:p>
      <w:pPr>
        <w:pStyle w:val="2"/>
        <w:jc w:val="center"/>
      </w:pPr>
      <w:r>
        <w:rPr>
          <w:sz w:val="20"/>
        </w:rPr>
        <w:t xml:space="preserve">ПО ПРИНЯТИЮ СУБЪЕКТОМ РОССИЙСКОЙ ФЕДЕРАЦИИ РЕШЕНИЙ</w:t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РЕГИОНАЛЬНУЮ ПРОГРАММУ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29.03.2024 N 222/пр)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4.1 статьи 168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1</w:t>
      </w:r>
      <w:r>
        <w:rPr>
          <w:sz w:val="20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методические </w:t>
      </w:r>
      <w:r>
        <w:rPr>
          <w:sz w:val="20"/>
        </w:rPr>
        <w:t xml:space="preserve">рекомендации</w:t>
      </w:r>
      <w:r>
        <w:rPr>
          <w:sz w:val="20"/>
        </w:rPr>
        <w:t xml:space="preserve">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И.Э.ФАЙЗУЛЛИН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декабря 2020 г. N 758/пр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ПО ПРИНЯТИЮ СУБЪЕКТОМ РОССИЙСКОЙ ФЕДЕРАЦИИ РЕШЕНИЙ</w:t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РЕГИОНАЛЬНУЮ ПРОГРАММУ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29.03.2024 N 222/пр)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методические рекомендации разработаны с целью оказания методического содействия органам государственной власти субъектов Российской Федерации при принятии ими решений о внесении изменений в утвержденную региональную программу капитального ремонта общего имущества в многоквартирных домах (далее соответственно - Методические рекомендации, региональная программа).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соответствии с </w:t>
      </w:r>
      <w:r>
        <w:rPr>
          <w:sz w:val="20"/>
        </w:rPr>
        <w:t xml:space="preserve">частью 6 статьи 168</w:t>
      </w:r>
      <w:r>
        <w:rPr>
          <w:sz w:val="20"/>
        </w:rPr>
        <w:t xml:space="preserve"> Жилищного кодекса Российской Федерации (далее - Жилищный кодекс) порядок подготовки и утверждения региональных программ, требования к ним, порядок представления органами местного самоуправления сведений, необходимых для подготовки региональных программ, устанавливается законом субъекта Российской Федерации. Согласно </w:t>
      </w:r>
      <w:r>
        <w:rPr>
          <w:sz w:val="20"/>
        </w:rPr>
        <w:t xml:space="preserve">части 5 статьи 168</w:t>
      </w:r>
      <w:r>
        <w:rPr>
          <w:sz w:val="20"/>
        </w:rPr>
        <w:t xml:space="preserve"> Жилищного кодекса региональная программа актуализуется не реже чем один раз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обеспечения единообразия предоставления органами местного самоуправления сведений, необходимых для принятия решения о внесении изменений в региональную программу, органом государственной власти субъекта Российской Федерации, ответственным за ее принятие, актуализацию и реализацию (далее - уполномоченный орган), рекомендуется предусмотреть сбор таких сведений по единой форме (перечню) согласно </w:t>
      </w:r>
      <w:r>
        <w:rPr>
          <w:sz w:val="20"/>
        </w:rPr>
        <w:t xml:space="preserve">приложению</w:t>
      </w:r>
      <w:r>
        <w:rPr>
          <w:sz w:val="20"/>
        </w:rPr>
        <w:t xml:space="preserve"> к настоящим Методическим рекомендациям.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подготовке изменений в региональную программу рекомендуется обеспечить проверку: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наличия многоквартирных домов, введенных в эксплуатацию после даты утверждения региональной программы или внесения в нее последних изменений, подлежащих включению в региональную программу с учетом требований </w:t>
      </w:r>
      <w:r>
        <w:rPr>
          <w:sz w:val="20"/>
        </w:rPr>
        <w:t xml:space="preserve">части 5.1 статьи 170</w:t>
      </w:r>
      <w:r>
        <w:rPr>
          <w:sz w:val="20"/>
        </w:rPr>
        <w:t xml:space="preserve"> Жилищного кодекса, а также о многоквартирных домах, не включенных в региональную программу в результате технических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наличия многоквартирных домов, признанных в соответствии с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Российской Федерации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аварийными и подлежащими сносу или реконструкции после даты утверждения региональной программы или внесения в нее последних изменений и подлежащих исключению из региональной программы в соответствии с </w:t>
      </w:r>
      <w:r>
        <w:rPr>
          <w:sz w:val="20"/>
        </w:rPr>
        <w:t xml:space="preserve">пунктом 1 части 2 статьи 168</w:t>
      </w:r>
      <w:r>
        <w:rPr>
          <w:sz w:val="20"/>
        </w:rPr>
        <w:t xml:space="preserve"> Жилищного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наличия многоквартирных домов, которые не включаются (подлежат исключению) из региональной программы в соответствии с нормативным правовым актом субъекта Российской Федерации, принятым в соответствии с </w:t>
      </w:r>
      <w:r>
        <w:rPr>
          <w:sz w:val="20"/>
        </w:rPr>
        <w:t xml:space="preserve">пунктом 1 части 2 статьи 168</w:t>
      </w:r>
      <w:r>
        <w:rPr>
          <w:sz w:val="20"/>
        </w:rPr>
        <w:t xml:space="preserve"> Жилищного кодекса;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наличия введенных в эксплуатацию после даты утверждения региональной программы или внесения в нее последних изменений частей многоквартирных домов, которые были ранее включены в региональную программу с учетом требований </w:t>
      </w:r>
      <w:r>
        <w:rPr>
          <w:sz w:val="20"/>
        </w:rPr>
        <w:t xml:space="preserve">части 5.1 статьи 170</w:t>
      </w:r>
      <w:r>
        <w:rPr>
          <w:sz w:val="20"/>
        </w:rPr>
        <w:t xml:space="preserve"> Жилищного кодекса.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r>
        <w:rPr>
          <w:sz w:val="20"/>
        </w:rPr>
        <w:t xml:space="preserve">Приказом</w:t>
      </w:r>
      <w:r>
        <w:rPr>
          <w:sz w:val="20"/>
        </w:rPr>
        <w:t xml:space="preserve"> Минстроя России от 29.03.2024 N 222/пр)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разработке нормативного правового акта субъекта Российской Федерации, определяющего порядок внесения в региональную программу изменений, рекомендуется учитывать минимальную продолжительность эффективной эксплуатации элементов отремонтированных конструкций и внутридомовых инженерных систем многоквартирного дома и проектного срока эксплуатации многоквартирного дома, а также очередной срок проведения капитального ремонта общего имущества в многоквартирных домах после выполнения их капитального ремонта в соответствии с региональной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При внесении изменений в региональную программу в связи с выявлением наличия частей многоквартирных домов, указанных в </w:t>
      </w:r>
      <w:r>
        <w:rPr>
          <w:sz w:val="20"/>
        </w:rPr>
        <w:t xml:space="preserve">подпункте "г" пункта 4</w:t>
      </w:r>
      <w:r>
        <w:rPr>
          <w:sz w:val="20"/>
        </w:rPr>
        <w:t xml:space="preserve"> настоящих Методических рекомендаций, включение сведений о таких частях многоквартирных домов в региональную программу с учетом необходимости обоснованности установления плановых сроков выполнения работ по капитальному ремонту возможно: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отдельной строкой, с указанием параметров данной части многоквартирного дома и сроков выполнения работ в 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составе строки в целом по многоквартирному дому, с изменением параметров многоквартирного дома в региональной программе и указанием информации, позволяющей однозначно идентифицировать изменение перечня помещений в данном многоквартирном доме в связи с вводом в эксплуатацию части многоквартирного дома.</w:t>
      </w:r>
    </w:p>
    <w:p>
      <w:pPr>
        <w:pStyle w:val="0"/>
        <w:jc w:val="both"/>
      </w:pPr>
      <w:r>
        <w:rPr>
          <w:sz w:val="20"/>
        </w:rPr>
        <w:t xml:space="preserve">(п. 5.1 введен </w:t>
      </w:r>
      <w:r>
        <w:rPr>
          <w:sz w:val="20"/>
        </w:rPr>
        <w:t xml:space="preserve">Приказом</w:t>
      </w:r>
      <w:r>
        <w:rPr>
          <w:sz w:val="20"/>
        </w:rPr>
        <w:t xml:space="preserve"> Минстроя России от 29.03.2024 N 222/пр)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общему правилу, установленному </w:t>
      </w:r>
      <w:r>
        <w:rPr>
          <w:sz w:val="20"/>
        </w:rPr>
        <w:t xml:space="preserve">частью 4 статьи 168</w:t>
      </w:r>
      <w:r>
        <w:rPr>
          <w:sz w:val="20"/>
        </w:rPr>
        <w:t xml:space="preserve"> Жилищного кодекса, решение общего собрания собственников помещений в многоквартирном доме требуется для внесения в региональную программу изменений в части переноса установленного срока капитального ремонта общего имущества в таком многоквартирном доме на более поздний период, сокращения перечня планируемых видов услуг и (или) работ по капитальному ремонту общего имущества в этом многоквартирном доме, за исключением случаев, предусмотренных </w:t>
      </w:r>
      <w:r>
        <w:rPr>
          <w:sz w:val="20"/>
        </w:rPr>
        <w:t xml:space="preserve">пунктами 1</w:t>
      </w:r>
      <w:r>
        <w:rPr>
          <w:sz w:val="20"/>
        </w:rPr>
        <w:t xml:space="preserve"> - </w:t>
      </w:r>
      <w:r>
        <w:rPr>
          <w:sz w:val="20"/>
        </w:rPr>
        <w:t xml:space="preserve">5 части 4 статьи 168</w:t>
      </w:r>
      <w:r>
        <w:rPr>
          <w:sz w:val="20"/>
        </w:rPr>
        <w:t xml:space="preserve"> Жилищного кодекса.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Методическим по принятию</w:t>
      </w:r>
    </w:p>
    <w:p>
      <w:pPr>
        <w:pStyle w:val="0"/>
        <w:jc w:val="right"/>
      </w:pPr>
      <w:r>
        <w:rPr>
          <w:sz w:val="20"/>
        </w:rPr>
        <w:t xml:space="preserve">субъектом Российской Федерации</w:t>
      </w:r>
    </w:p>
    <w:p>
      <w:pPr>
        <w:pStyle w:val="0"/>
        <w:jc w:val="right"/>
      </w:pPr>
      <w:r>
        <w:rPr>
          <w:sz w:val="20"/>
        </w:rPr>
        <w:t xml:space="preserve">решений о внесении изменений</w:t>
      </w:r>
    </w:p>
    <w:p>
      <w:pPr>
        <w:pStyle w:val="0"/>
        <w:jc w:val="right"/>
      </w:pPr>
      <w:r>
        <w:rPr>
          <w:sz w:val="20"/>
        </w:rPr>
        <w:t xml:space="preserve">в региональную программу капитального</w:t>
      </w:r>
    </w:p>
    <w:p>
      <w:pPr>
        <w:pStyle w:val="0"/>
        <w:jc w:val="right"/>
      </w:pPr>
      <w:r>
        <w:rPr>
          <w:sz w:val="20"/>
        </w:rPr>
        <w:t xml:space="preserve">ремонта общего имущества</w:t>
      </w:r>
    </w:p>
    <w:p>
      <w:pPr>
        <w:pStyle w:val="0"/>
        <w:jc w:val="right"/>
      </w:pPr>
      <w:r>
        <w:rPr>
          <w:sz w:val="20"/>
        </w:rPr>
        <w:t xml:space="preserve">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29.03.2024 N 222/пр)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 (рекомендуемая)</w:t>
      </w:r>
    </w:p>
    <w:p>
      <w:pPr>
        <w:pStyle w:val="0"/>
        <w:jc w:val="both"/>
      </w:pPr>
      <w:r>
        <w:rPr>
          <w:sz w:val="20"/>
        </w:rPr>
      </w:r>
    </w:p>
    <w:bookmarkStart w:id="80" w:name="P80"/>
    <w:bookmarkEnd w:id="80"/>
    <w:p>
      <w:pPr>
        <w:pStyle w:val="0"/>
        <w:jc w:val="center"/>
      </w:pPr>
      <w:r>
        <w:rPr>
          <w:sz w:val="20"/>
        </w:rPr>
        <w:t xml:space="preserve">Информация</w:t>
      </w:r>
    </w:p>
    <w:p>
      <w:pPr>
        <w:pStyle w:val="0"/>
        <w:jc w:val="center"/>
      </w:pPr>
      <w:r>
        <w:rPr>
          <w:sz w:val="20"/>
        </w:rPr>
        <w:t xml:space="preserve">о техническом состоянии многоквартирных домов (далее МКД)</w:t>
      </w:r>
    </w:p>
    <w:p>
      <w:pPr>
        <w:pStyle w:val="0"/>
        <w:jc w:val="center"/>
      </w:pPr>
      <w:r>
        <w:rPr>
          <w:sz w:val="20"/>
        </w:rPr>
        <w:t xml:space="preserve">в целях актуализации региональной программы капитального</w:t>
      </w:r>
    </w:p>
    <w:p>
      <w:pPr>
        <w:pStyle w:val="0"/>
        <w:jc w:val="center"/>
      </w:pPr>
      <w:r>
        <w:rPr>
          <w:sz w:val="20"/>
        </w:rPr>
        <w:t xml:space="preserve">ремонта (далее РПКР), краткосрочных планов реализации РПКР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757"/>
        <w:gridCol w:w="4025"/>
        <w:gridCol w:w="1133"/>
        <w:gridCol w:w="158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2"/>
            <w:tcW w:w="57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актуализации информации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МКД по признаку включения (исключения) из РПКР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МКД по признаку сокращения (расширения) видов работ, услуг по капитальному ремонту </w:t>
            </w:r>
            <w:r>
              <w:rPr>
                <w:sz w:val="20"/>
              </w:rPr>
              <w:t xml:space="preserve">&lt;**&gt;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МКД по признаку изменения сроков (очередности) проведения капитального ремонта </w:t>
            </w:r>
            <w:r>
              <w:rPr>
                <w:sz w:val="20"/>
              </w:rPr>
              <w:t xml:space="preserve">&lt;***&gt;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МКД по признаку принадлежности к объектам культурного наследия </w:t>
            </w:r>
            <w:r>
              <w:rPr>
                <w:sz w:val="20"/>
              </w:rPr>
              <w:t xml:space="preserve">&lt;****&gt;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МКД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площадь МКД, кв. м.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зарегистрированных граждан, чел.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ввода в эксплуатацию (год постройки) МКД (частей, секций, блоков МКД)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Материал стен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этажей (минимальное, максимальное)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подъездов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Износ МКД в году включения в РПКР, %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Нормативный срок эксплуатации МКД, лет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последнего комплексного капитального ремонта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конструктивные элементы и инженерные системы МКД, иные объекты общего имущества МКД, подлежащие капитальному ремонту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изм.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включения в состав общего имущества (исключения из состава общего имущества)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износ по состоянию на год включения в РПКР, %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продолжительность эффективной эксплуатации, лет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работ, услуг по капитальному ремонту, включенные в РПКР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завершения последнего капитального ремонта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формирования фонда капитального ремонта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стоимость работ (услуг) по капитальному ремонту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общего собрания собственников о проведении капитального ремонта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решения общего собрания собственников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Утвержденные виды работ, услуг по капитальному ремонту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утвержденных видов работ (услуг) по капитальному ремонту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Утвержденная предельная стоимость работ (услуг) по капитальному ремонту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Утвержденные сроки проведения капитального ремонта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Утвержденные источники финансирования капитального ремонта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Необходимость проведения капитального ремонта в сроки, установленные РПКР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определения в порядке, установленном законодательством субъекта РФ, необходимости проведения капитального ремонта в сроки, установленные РПКР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 энергоэффективности МКД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6"/>
        <w:gridCol w:w="4108"/>
        <w:gridCol w:w="4108"/>
      </w:tblGrid>
      <w:tr>
        <w:tc>
          <w:tcPr>
            <w:gridSpan w:val="3"/>
            <w:tcW w:w="9042" w:type="dxa"/>
            <w:vAlign w:val="bottom"/>
          </w:tcPr>
          <w:bookmarkStart w:id="225" w:name="P225"/>
          <w:bookmarkEnd w:id="225"/>
          <w:p>
            <w:pPr>
              <w:pStyle w:val="0"/>
            </w:pPr>
            <w:r>
              <w:rPr>
                <w:sz w:val="20"/>
              </w:rPr>
              <w:t xml:space="preserve">&lt;*&gt; статус по признаку включения (исключения) из РПКР: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подлежит включению в РПКР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введен в эксплуатацию после завершения строительства или реконструкции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выявлением технической ошибки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Жилищного </w:t>
            </w:r>
            <w:r>
              <w:rPr>
                <w:sz w:val="20"/>
              </w:rPr>
              <w:t xml:space="preserve">кодекса</w:t>
            </w:r>
            <w:r>
              <w:rPr>
                <w:sz w:val="20"/>
              </w:rPr>
              <w:t xml:space="preserve"> РФ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регионального законодательства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утратой оснований для исключения из РПКР, установленных в соответствии с </w:t>
            </w:r>
            <w:r>
              <w:rPr>
                <w:sz w:val="20"/>
              </w:rPr>
              <w:t xml:space="preserve">пунктом 1 части 2 статьи 168</w:t>
            </w:r>
            <w:r>
              <w:rPr>
                <w:sz w:val="20"/>
              </w:rPr>
              <w:t xml:space="preserve"> Жилищного кодекса РФ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1.6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иные основания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1.7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введена в эксплуатацию часть многоквартирного дома, ранее включенного в региональную программу</w:t>
            </w:r>
          </w:p>
        </w:tc>
      </w:tr>
      <w:tr>
        <w:tc>
          <w:tcPr>
            <w:tcW w:w="82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подлежит исключению из РПКР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признанием аварийным и подлежащим сносу или реконструкции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изъятием земельного участка под многоквартирным домом для государственных, муниципальных нужд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2.3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после выявления технической ошибки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2.4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Жилищного </w:t>
            </w:r>
            <w:r>
              <w:rPr>
                <w:sz w:val="20"/>
              </w:rPr>
              <w:t xml:space="preserve">кодекса</w:t>
            </w:r>
            <w:r>
              <w:rPr>
                <w:sz w:val="20"/>
              </w:rPr>
              <w:t xml:space="preserve"> РФ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2.5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регионального законодательства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2.6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иные основания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42" w:type="dxa"/>
            <w:vAlign w:val="bottom"/>
          </w:tcPr>
          <w:bookmarkStart w:id="259" w:name="P259"/>
          <w:bookmarkEnd w:id="259"/>
          <w:p>
            <w:pPr>
              <w:pStyle w:val="0"/>
            </w:pPr>
            <w:r>
              <w:rPr>
                <w:sz w:val="20"/>
              </w:rPr>
              <w:t xml:space="preserve">&lt;**&gt; Статус многоквартирного дома по признаку сокращения (расширения) видов работ, услуг по капитальному ремонту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сокращение видов работ, услуг по капитальному ремонту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отсутствием основного конструктивного элемента или инженерной системы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выявлением технической ошибки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Жилищного </w:t>
            </w:r>
            <w:r>
              <w:rPr>
                <w:sz w:val="20"/>
              </w:rPr>
              <w:t xml:space="preserve">кодекса</w:t>
            </w:r>
            <w:r>
              <w:rPr>
                <w:sz w:val="20"/>
              </w:rPr>
              <w:t xml:space="preserve"> РФ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регионального законодательства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3.5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изменением способа формирования фонда капитального ремонта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3.6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запланированный вид услуг и (или) работ по капитальному ремонту общего имущества в МКД был проведен ранее и при этом в порядке установления необходимости проведения капитального ремонта общего имущества в МКД определено, что повторные оказание таких услуг и (или) выполнение таких работ в срок, установленный РПКР, не требуются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расширение видов работ, услуг по капитальному ремонту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созданием основного конструктивного элемента или инженерной системы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выявлением технической ошибки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Жилищного </w:t>
            </w:r>
            <w:r>
              <w:rPr>
                <w:sz w:val="20"/>
              </w:rPr>
              <w:t xml:space="preserve">кодекса</w:t>
            </w:r>
            <w:r>
              <w:rPr>
                <w:sz w:val="20"/>
              </w:rPr>
              <w:t xml:space="preserve"> РФ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регионального законодательства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изменением способа формирования фонда капитального ремонта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4.6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иные основания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42" w:type="dxa"/>
            <w:vAlign w:val="bottom"/>
          </w:tcPr>
          <w:bookmarkStart w:id="291" w:name="P291"/>
          <w:bookmarkEnd w:id="291"/>
          <w:p>
            <w:pPr>
              <w:pStyle w:val="0"/>
            </w:pPr>
            <w:r>
              <w:rPr>
                <w:sz w:val="20"/>
              </w:rPr>
              <w:t xml:space="preserve">&lt;***&gt; Статус многоквартирного дома по признаку изменения сроков (очередности) проведения капитального ремонта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перенос капитального ремонта на более ранние сроки, чем установлено РПКР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5.1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 решению общего собрания собственников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установлении необходимости проведения капитального ремонта в более ранние сроки, в том числе в связи с угрозой жизни и здоровью граждан, общему имуществу и имуществу собственников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проведением капитального ремонта в приоритетном порядке согласно региональному законодательству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5.4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 иным основаниям</w:t>
            </w:r>
          </w:p>
        </w:tc>
      </w:tr>
      <w:tr>
        <w:tc>
          <w:tcPr>
            <w:tcW w:w="82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перенос капитального ремонта на более поздние сроки, чем установлено РПКР</w:t>
            </w:r>
          </w:p>
        </w:tc>
      </w:tr>
      <w:tr>
        <w:tc>
          <w:tcPr>
            <w:gridSpan w:val="3"/>
            <w:tcW w:w="9042" w:type="dxa"/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подпунктов в таблице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 решению общего собрания собственников, если не подтверждена необходимость проведения капитального ремонта в сроки, установленные РПКР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изменением способа формирования фонда капитального ремонта по основаниям, предусмотренным </w:t>
            </w:r>
            <w:r>
              <w:rPr>
                <w:sz w:val="20"/>
              </w:rPr>
              <w:t xml:space="preserve">частью 7 статьи 189</w:t>
            </w:r>
            <w:r>
              <w:rPr>
                <w:sz w:val="20"/>
              </w:rPr>
              <w:t xml:space="preserve"> Жилищного кодекса РФ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невозможностью выполнения работ, услуг по капитальному ремонту (в том числе завершения ранее начатых) в связи с воспрепятствованием собственниками помещений в МКД, и (или) лицом, осуществляющим управление МКД, и (или) лицом, выполняющим работы по содержанию и ремонту общего имущества в МКД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изменением сроков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5.5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 иным основаниям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установление новых сроков проведения капитального ремонта после завершения капитального ремонта по РПКР</w:t>
            </w:r>
          </w:p>
        </w:tc>
      </w:tr>
      <w:tr>
        <w:tc>
          <w:tcPr>
            <w:gridSpan w:val="3"/>
            <w:tcW w:w="9042" w:type="dxa"/>
            <w:vAlign w:val="bottom"/>
          </w:tcPr>
          <w:bookmarkStart w:id="318" w:name="P318"/>
          <w:bookmarkEnd w:id="318"/>
          <w:p>
            <w:pPr>
              <w:pStyle w:val="0"/>
            </w:pPr>
            <w:r>
              <w:rPr>
                <w:sz w:val="20"/>
              </w:rPr>
              <w:t xml:space="preserve">&lt;****&gt; Статус многоквартирного дома по признаку принадлежности к объектам культурного наследия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8.1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признан объектом культурного наследия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8.2</w:t>
            </w:r>
          </w:p>
        </w:tc>
        <w:tc>
          <w:tcPr>
            <w:gridSpan w:val="2"/>
            <w:tcW w:w="82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вновь выявленный объект культурного наследия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09.12.2020 N 758/пр</w:t>
            <w:br/>
            <w:t>(ред. от 29.03.2024)</w:t>
            <w:br/>
            <w:t>"Об утверждении методических рекомендаций по принятию...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09.12.2020 N 758/пр
(ред. от 29.03.2024)
"Об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домах"</dc:title>
  <dcterms:created xsi:type="dcterms:W3CDTF">2026-07-03T11:58:13Z</dcterms:created>
</cp:coreProperties>
</file>