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0"/>
      </w:pPr>
      <w:r>
        <w:rPr>
          <w:sz w:val="20"/>
          <w:b w:val="on"/>
        </w:rPr>
        <w:t xml:space="preserve">Название документа</w:t>
      </w:r>
    </w:p>
    <w:p>
      <w:pPr>
        <w:pStyle w:val="0"/>
        <w:jc w:val="both"/>
      </w:pPr>
      <w:r>
        <w:rPr>
          <w:sz w:val="20"/>
        </w:rPr>
        <w:t xml:space="preserve">Постановление Правительства Архангельской области от 26.12.2013 N 617-пп</w:t>
      </w:r>
    </w:p>
    <w:p>
      <w:pPr>
        <w:pStyle w:val="0"/>
        <w:jc w:val="both"/>
      </w:pPr>
      <w:r>
        <w:rPr>
          <w:sz w:val="20"/>
        </w:rPr>
        <w:t xml:space="preserve">(ред. от 14.06.2024)</w:t>
      </w:r>
    </w:p>
    <w:p>
      <w:pPr>
        <w:pStyle w:val="0"/>
        <w:jc w:val="both"/>
      </w:pPr>
      <w:r>
        <w:rPr>
          <w:sz w:val="20"/>
        </w:rPr>
        <w:t xml:space="preserve">"Об утверждении Порядка предоставления лицом, на имя которого открыт специальный счет, и региональным оператором сведений, подлежащих представлению в соответствии с частью 7 статьи 177 и статьей 183 Жилищного кодекса Российской Федерации, а также перечня иных сведений, подлежащих представлению указанными лицами, и порядка их представления"</w:t>
      </w:r>
    </w:p>
    <w:p>
      <w:pPr>
        <w:pStyle w:val="0"/>
      </w:pPr>
      <w:r>
        <w:rPr>
          <w:sz w:val="20"/>
          <w:b w:val="on"/>
        </w:rPr>
        <w:t xml:space="preserve">Источник публикации</w:t>
      </w:r>
    </w:p>
    <w:p>
      <w:pPr>
        <w:pStyle w:val="0"/>
        <w:jc w:val="both"/>
      </w:pPr>
      <w:r>
        <w:rPr>
          <w:sz w:val="20"/>
        </w:rPr>
        <w:t xml:space="preserve">В данном виде документ опубликован не был.</w:t>
      </w:r>
    </w:p>
    <w:p>
      <w:pPr>
        <w:pStyle w:val="0"/>
        <w:jc w:val="both"/>
      </w:pPr>
      <w:r>
        <w:rPr>
          <w:sz w:val="20"/>
        </w:rPr>
        <w:t xml:space="preserve">Первоначальный текст документа опубликован в издании</w:t>
      </w:r>
    </w:p>
    <w:p>
      <w:pPr>
        <w:pStyle w:val="0"/>
        <w:jc w:val="both"/>
      </w:pPr>
      <w:r>
        <w:rPr>
          <w:sz w:val="20"/>
        </w:rPr>
        <w:t xml:space="preserve">"Волна", N 7, 25.02.2014.</w:t>
      </w:r>
    </w:p>
    <w:p>
      <w:pPr>
        <w:pStyle w:val="0"/>
        <w:jc w:val="both"/>
      </w:pPr>
      <w:r>
        <w:rPr>
          <w:sz w:val="20"/>
        </w:rPr>
        <w:t xml:space="preserve">Информацию о публикации документов, создающих данную редакцию, см. в справке к этим документам.</w:t>
      </w:r>
    </w:p>
    <w:p>
      <w:pPr>
        <w:pStyle w:val="0"/>
      </w:pPr>
      <w:r>
        <w:rPr>
          <w:sz w:val="20"/>
          <w:b w:val="on"/>
        </w:rPr>
        <w:t xml:space="preserve">Примечание к документу</w:t>
      </w:r>
    </w:p>
    <w:p>
      <w:pPr>
        <w:pStyle w:val="0"/>
        <w:jc w:val="both"/>
      </w:pPr>
      <w:r>
        <w:rPr>
          <w:sz w:val="20"/>
        </w:rPr>
        <w:t xml:space="preserve">Начало действия редакции - 01.09.2024.</w:t>
      </w:r>
    </w:p>
    <w:p>
      <w:pPr>
        <w:pStyle w:val="0"/>
        <w:jc w:val="both"/>
      </w:pPr>
      <w:r>
        <w:rPr>
          <w:sz w:val="20"/>
        </w:rPr>
        <w:t xml:space="preserve">Изменения, внесенные </w:t>
      </w:r>
      <w:r>
        <w:rPr>
          <w:sz w:val="20"/>
        </w:rPr>
        <w:t xml:space="preserve">постановлением</w:t>
      </w:r>
      <w:r>
        <w:rPr>
          <w:sz w:val="20"/>
        </w:rPr>
        <w:t xml:space="preserve"> Правительства Архангельской области от 14.06.2024 N 454-пп, </w:t>
      </w:r>
      <w:r>
        <w:rPr>
          <w:sz w:val="20"/>
        </w:rPr>
        <w:t xml:space="preserve">вступили</w:t>
      </w:r>
      <w:r>
        <w:rPr>
          <w:sz w:val="20"/>
        </w:rPr>
        <w:t xml:space="preserve"> в силу с 01.09.2024.</w:t>
      </w:r>
    </w:p>
    <w:p>
      <w:pPr>
        <w:pStyle w:val="0"/>
        <w:spacing w:before="200" w:lineRule="auto"/>
      </w:pPr>
      <w:r>
        <w:rPr>
          <w:sz w:val="20"/>
          <w:b w:val="on"/>
        </w:rPr>
        <w:t xml:space="preserve">Текст документа</w:t>
      </w: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ПРАВИТЕЛЬСТВО АРХАНГЕЛЬСКОЙ ОБЛАСТИ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ПОСТАНОВЛЕНИЕ</w:t>
      </w:r>
    </w:p>
    <w:p>
      <w:pPr>
        <w:pStyle w:val="2"/>
        <w:jc w:val="center"/>
      </w:pPr>
      <w:r>
        <w:rPr>
          <w:sz w:val="20"/>
        </w:rPr>
        <w:t xml:space="preserve">от 26 декабря 2013 г. N 617-пп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УТВЕРЖДЕНИИ ПОРЯДКА ПРЕДОСТАВЛЕНИЯ ЛИЦОМ, НА ИМЯ КОТОРОГО</w:t>
      </w:r>
    </w:p>
    <w:p>
      <w:pPr>
        <w:pStyle w:val="2"/>
        <w:jc w:val="center"/>
      </w:pPr>
      <w:r>
        <w:rPr>
          <w:sz w:val="20"/>
        </w:rPr>
        <w:t xml:space="preserve">ОТКРЫТ СПЕЦИАЛЬНЫЙ СЧЕТ, И РЕГИОНАЛЬНЫМ ОПЕРАТОРОМ СВЕДЕНИЙ,</w:t>
      </w:r>
    </w:p>
    <w:p>
      <w:pPr>
        <w:pStyle w:val="2"/>
        <w:jc w:val="center"/>
      </w:pPr>
      <w:r>
        <w:rPr>
          <w:sz w:val="20"/>
        </w:rPr>
        <w:t xml:space="preserve">ПОДЛЕЖАЩИХ ПРЕДСТАВЛЕНИЮ В СООТВЕТСТВИИ С ЧАСТЬЮ 7 СТАТЬИ</w:t>
      </w:r>
    </w:p>
    <w:p>
      <w:pPr>
        <w:pStyle w:val="2"/>
        <w:jc w:val="center"/>
      </w:pPr>
      <w:r>
        <w:rPr>
          <w:sz w:val="20"/>
        </w:rPr>
        <w:t xml:space="preserve">177 И СТАТЬЕЙ 183 ЖИЛИЩНОГО КОДЕКСА РОССИЙСКОЙ ФЕДЕРАЦИИ,</w:t>
      </w:r>
    </w:p>
    <w:p>
      <w:pPr>
        <w:pStyle w:val="2"/>
        <w:jc w:val="center"/>
      </w:pPr>
      <w:r>
        <w:rPr>
          <w:sz w:val="20"/>
        </w:rPr>
        <w:t xml:space="preserve">А ТАКЖЕ ПЕРЕЧНЯ ИНЫХ СВЕДЕНИЙ, ПОДЛЕЖАЩИХ ПРЕДСТАВЛЕНИЮ</w:t>
      </w:r>
    </w:p>
    <w:p>
      <w:pPr>
        <w:pStyle w:val="2"/>
        <w:jc w:val="center"/>
      </w:pPr>
      <w:r>
        <w:rPr>
          <w:sz w:val="20"/>
        </w:rPr>
        <w:t xml:space="preserve">УКАЗАННЫМИ ЛИЦАМИ, И ПОРЯДКА ИХ ПРЕДСТАВЛЕНИЯ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постановлений Правительства Архангельской области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20.10.2015 </w:t>
            </w:r>
            <w:r>
              <w:rPr>
                <w:sz w:val="20"/>
                <w:color w:val="392c69"/>
              </w:rPr>
              <w:t xml:space="preserve">N 417-пп</w:t>
            </w:r>
            <w:r>
              <w:rPr>
                <w:sz w:val="20"/>
                <w:color w:val="392c69"/>
              </w:rPr>
              <w:t xml:space="preserve">, от 30.11.2022 </w:t>
            </w:r>
            <w:r>
              <w:rPr>
                <w:sz w:val="20"/>
                <w:color w:val="392c69"/>
              </w:rPr>
              <w:t xml:space="preserve">N 990-пп</w:t>
            </w:r>
            <w:r>
              <w:rPr>
                <w:sz w:val="20"/>
                <w:color w:val="392c69"/>
              </w:rPr>
              <w:t xml:space="preserve">, от 14.06.2024 </w:t>
            </w:r>
            <w:r>
              <w:rPr>
                <w:sz w:val="20"/>
                <w:color w:val="392c69"/>
              </w:rPr>
              <w:t xml:space="preserve">N 454-пп</w:t>
            </w:r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</w:t>
      </w:r>
      <w:r>
        <w:rPr>
          <w:sz w:val="20"/>
        </w:rPr>
        <w:t xml:space="preserve">пунктом 7 части 6 статьи 167</w:t>
      </w:r>
      <w:r>
        <w:rPr>
          <w:sz w:val="20"/>
        </w:rPr>
        <w:t xml:space="preserve"> Жилищного кодекса Российской Федерации, </w:t>
      </w:r>
      <w:r>
        <w:rPr>
          <w:sz w:val="20"/>
        </w:rPr>
        <w:t xml:space="preserve">пунктом 10 статьи 5</w:t>
      </w:r>
      <w:r>
        <w:rPr>
          <w:sz w:val="20"/>
        </w:rPr>
        <w:t xml:space="preserve"> областного закона от 2 июля 2013 года N 701-41-ОЗ "Об организации проведения капитального ремонта общего имущества в многоквартирных домах, расположенных на территории Архангельской области" Правительство Архангельской области постановляет:</w:t>
      </w:r>
    </w:p>
    <w:p>
      <w:pPr>
        <w:pStyle w:val="0"/>
        <w:jc w:val="both"/>
      </w:pPr>
      <w:r>
        <w:rPr>
          <w:sz w:val="20"/>
        </w:rPr>
        <w:t xml:space="preserve">(в ред. постановлений Правительства Архангельской области от 20.10.2015 </w:t>
      </w:r>
      <w:r>
        <w:rPr>
          <w:sz w:val="20"/>
        </w:rPr>
        <w:t xml:space="preserve">N 417-пп</w:t>
      </w:r>
      <w:r>
        <w:rPr>
          <w:sz w:val="20"/>
        </w:rPr>
        <w:t xml:space="preserve">, от 14.06.2024 </w:t>
      </w:r>
      <w:r>
        <w:rPr>
          <w:sz w:val="20"/>
        </w:rPr>
        <w:t xml:space="preserve">N 454-пп</w:t>
      </w:r>
      <w:r>
        <w:rPr>
          <w:sz w:val="20"/>
        </w:rPr>
        <w:t xml:space="preserve">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 Утвердить прилагаемый </w:t>
      </w:r>
      <w:r>
        <w:rPr>
          <w:sz w:val="20"/>
        </w:rPr>
        <w:t xml:space="preserve">Порядок</w:t>
      </w:r>
      <w:r>
        <w:rPr>
          <w:sz w:val="20"/>
        </w:rPr>
        <w:t xml:space="preserve"> предоставления лицом, на имя которого открыт специальный счет, и региональным оператором сведений, подлежащих представлению в соответствии с </w:t>
      </w:r>
      <w:r>
        <w:rPr>
          <w:sz w:val="20"/>
        </w:rPr>
        <w:t xml:space="preserve">частью 7 статьи 177</w:t>
      </w:r>
      <w:r>
        <w:rPr>
          <w:sz w:val="20"/>
        </w:rPr>
        <w:t xml:space="preserve"> и </w:t>
      </w:r>
      <w:r>
        <w:rPr>
          <w:sz w:val="20"/>
        </w:rPr>
        <w:t xml:space="preserve">статьей 183</w:t>
      </w:r>
      <w:r>
        <w:rPr>
          <w:sz w:val="20"/>
        </w:rPr>
        <w:t xml:space="preserve"> Жилищного кодекса Российской Федерации, а также перечня иных сведений, подлежащих представлению указанными лицами, и порядка их представления.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Настоящее постановление вступает в силу со дня его официального опубликования.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Губернатор</w:t>
      </w:r>
    </w:p>
    <w:p>
      <w:pPr>
        <w:pStyle w:val="0"/>
        <w:jc w:val="right"/>
      </w:pPr>
      <w:r>
        <w:rPr>
          <w:sz w:val="20"/>
        </w:rPr>
        <w:t xml:space="preserve">Архангельской области</w:t>
      </w:r>
    </w:p>
    <w:p>
      <w:pPr>
        <w:pStyle w:val="0"/>
        <w:jc w:val="right"/>
      </w:pPr>
      <w:r>
        <w:rPr>
          <w:sz w:val="20"/>
        </w:rPr>
        <w:t xml:space="preserve">И.А.ОРЛОВ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Утвержден</w:t>
      </w:r>
    </w:p>
    <w:p>
      <w:pPr>
        <w:pStyle w:val="0"/>
        <w:jc w:val="right"/>
      </w:pPr>
      <w:r>
        <w:rPr>
          <w:sz w:val="20"/>
        </w:rPr>
        <w:t xml:space="preserve">постановлением Правительства</w:t>
      </w:r>
    </w:p>
    <w:p>
      <w:pPr>
        <w:pStyle w:val="0"/>
        <w:jc w:val="right"/>
      </w:pPr>
      <w:r>
        <w:rPr>
          <w:sz w:val="20"/>
        </w:rPr>
        <w:t xml:space="preserve">Архангельской области</w:t>
      </w:r>
    </w:p>
    <w:p>
      <w:pPr>
        <w:pStyle w:val="0"/>
        <w:jc w:val="right"/>
      </w:pPr>
      <w:r>
        <w:rPr>
          <w:sz w:val="20"/>
        </w:rPr>
        <w:t xml:space="preserve">от 26.12.2013 N 617-пп</w:t>
      </w:r>
    </w:p>
    <w:p>
      <w:pPr>
        <w:pStyle w:val="0"/>
        <w:jc w:val="both"/>
      </w:pPr>
      <w:r>
        <w:rPr>
          <w:sz w:val="20"/>
        </w:rPr>
      </w:r>
    </w:p>
    <w:bookmarkStart w:id="47" w:name="P47"/>
    <w:bookmarkEnd w:id="47"/>
    <w:p>
      <w:pPr>
        <w:pStyle w:val="2"/>
        <w:jc w:val="center"/>
      </w:pPr>
      <w:r>
        <w:rPr>
          <w:sz w:val="20"/>
        </w:rPr>
        <w:t xml:space="preserve">ПОРЯДОК</w:t>
      </w:r>
    </w:p>
    <w:p>
      <w:pPr>
        <w:pStyle w:val="2"/>
        <w:jc w:val="center"/>
      </w:pPr>
      <w:r>
        <w:rPr>
          <w:sz w:val="20"/>
        </w:rPr>
        <w:t xml:space="preserve">ПРЕДОСТАВЛЕНИЯ ЛИЦОМ, НА ИМЯ КОТОРОГО ОТКРЫТ СПЕЦИАЛЬНЫЙ</w:t>
      </w:r>
    </w:p>
    <w:p>
      <w:pPr>
        <w:pStyle w:val="2"/>
        <w:jc w:val="center"/>
      </w:pPr>
      <w:r>
        <w:rPr>
          <w:sz w:val="20"/>
        </w:rPr>
        <w:t xml:space="preserve">СЧЕТ, И РЕГИОНАЛЬНЫМ ОПЕРАТОРОМ СВЕДЕНИЙ, ПОДЛЕЖАЩИХ</w:t>
      </w:r>
    </w:p>
    <w:p>
      <w:pPr>
        <w:pStyle w:val="2"/>
        <w:jc w:val="center"/>
      </w:pPr>
      <w:r>
        <w:rPr>
          <w:sz w:val="20"/>
        </w:rPr>
        <w:t xml:space="preserve">ПРЕДСТАВЛЕНИЮ В СООТВЕТСТВИИ С ЧАСТЬЮ 7 СТАТЬИ 177 И СТАТЬЕЙ</w:t>
      </w:r>
    </w:p>
    <w:p>
      <w:pPr>
        <w:pStyle w:val="2"/>
        <w:jc w:val="center"/>
      </w:pPr>
      <w:r>
        <w:rPr>
          <w:sz w:val="20"/>
        </w:rPr>
        <w:t xml:space="preserve">183 ЖИЛИЩНОГО КОДЕКСА РОССИЙСКОЙ ФЕДЕРАЦИИ, А ТАКЖЕ ПЕРЕЧНЯ</w:t>
      </w:r>
    </w:p>
    <w:p>
      <w:pPr>
        <w:pStyle w:val="2"/>
        <w:jc w:val="center"/>
      </w:pPr>
      <w:r>
        <w:rPr>
          <w:sz w:val="20"/>
        </w:rPr>
        <w:t xml:space="preserve">ИНЫХ СВЕДЕНИЙ, ПОДЛЕЖАЩИХ ПРЕДСТАВЛЕНИЮ УКАЗАННЫМИ ЛИЦАМИ,</w:t>
      </w:r>
    </w:p>
    <w:p>
      <w:pPr>
        <w:pStyle w:val="2"/>
        <w:jc w:val="center"/>
      </w:pPr>
      <w:r>
        <w:rPr>
          <w:sz w:val="20"/>
        </w:rPr>
        <w:t xml:space="preserve">И ПОРЯДКА ИХ ПРЕДСТАВЛЕНИЯ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постановлений Правительства Архангельской области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20.10.2015 </w:t>
            </w:r>
            <w:r>
              <w:rPr>
                <w:sz w:val="20"/>
                <w:color w:val="392c69"/>
              </w:rPr>
              <w:t xml:space="preserve">N 417-пп</w:t>
            </w:r>
            <w:r>
              <w:rPr>
                <w:sz w:val="20"/>
                <w:color w:val="392c69"/>
              </w:rPr>
              <w:t xml:space="preserve">, от 30.11.2022 </w:t>
            </w:r>
            <w:r>
              <w:rPr>
                <w:sz w:val="20"/>
                <w:color w:val="392c69"/>
              </w:rPr>
              <w:t xml:space="preserve">N 990-пп</w:t>
            </w:r>
            <w:r>
              <w:rPr>
                <w:sz w:val="20"/>
                <w:color w:val="392c69"/>
              </w:rPr>
              <w:t xml:space="preserve">, от 14.06.2024 </w:t>
            </w:r>
            <w:r>
              <w:rPr>
                <w:sz w:val="20"/>
                <w:color w:val="392c69"/>
              </w:rPr>
              <w:t xml:space="preserve">N 454-пп</w:t>
            </w:r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Настоящий Порядок, разработанный в соответствии с </w:t>
      </w:r>
      <w:r>
        <w:rPr>
          <w:sz w:val="20"/>
        </w:rPr>
        <w:t xml:space="preserve">пунктом 7 части 6 статьи 167</w:t>
      </w:r>
      <w:r>
        <w:rPr>
          <w:sz w:val="20"/>
        </w:rPr>
        <w:t xml:space="preserve"> Жилищного кодекса Российской Федерации (далее - Жилищный кодекс), </w:t>
      </w:r>
      <w:r>
        <w:rPr>
          <w:sz w:val="20"/>
        </w:rPr>
        <w:t xml:space="preserve">пунктом 10 статьи 5</w:t>
      </w:r>
      <w:r>
        <w:rPr>
          <w:sz w:val="20"/>
        </w:rPr>
        <w:t xml:space="preserve"> областного закона от 2 июля 2013 года N 701-41-ОЗ "Об организации проведения капитального ремонта общего имущества в многоквартирных домах, расположенных на территории Архангельской области", определяет правила предоставления лицом, на имя которого открыт специальный счет (далее - владелец специального счета), и некоммерческой организацией "Фонд капитального ремонта многоквартирных домов Архангельской области" (далее - региональный оператор) сведений, подлежащих представлению в соответствии с </w:t>
      </w:r>
      <w:r>
        <w:rPr>
          <w:sz w:val="20"/>
        </w:rPr>
        <w:t xml:space="preserve">частью 7 статьи 177</w:t>
      </w:r>
      <w:r>
        <w:rPr>
          <w:sz w:val="20"/>
        </w:rPr>
        <w:t xml:space="preserve"> и </w:t>
      </w:r>
      <w:r>
        <w:rPr>
          <w:sz w:val="20"/>
        </w:rPr>
        <w:t xml:space="preserve">статьей 183</w:t>
      </w:r>
      <w:r>
        <w:rPr>
          <w:sz w:val="20"/>
        </w:rPr>
        <w:t xml:space="preserve"> Жилищного кодекса, а также перечня иных сведений, подлежащих представлению указанными лицами, и порядка их представления.</w:t>
      </w:r>
    </w:p>
    <w:p>
      <w:pPr>
        <w:pStyle w:val="0"/>
        <w:jc w:val="both"/>
      </w:pPr>
      <w:r>
        <w:rPr>
          <w:sz w:val="20"/>
        </w:rPr>
        <w:t xml:space="preserve">(в ред. постановлений Правительства Архангельской области от 20.10.2015 </w:t>
      </w:r>
      <w:r>
        <w:rPr>
          <w:sz w:val="20"/>
        </w:rPr>
        <w:t xml:space="preserve">N 417-пп</w:t>
      </w:r>
      <w:r>
        <w:rPr>
          <w:sz w:val="20"/>
        </w:rPr>
        <w:t xml:space="preserve">, от 14.06.2024 </w:t>
      </w:r>
      <w:r>
        <w:rPr>
          <w:sz w:val="20"/>
        </w:rPr>
        <w:t xml:space="preserve">N 454-пп</w:t>
      </w:r>
      <w:r>
        <w:rPr>
          <w:sz w:val="20"/>
        </w:rPr>
        <w:t xml:space="preserve">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Владельцы специального счета определены </w:t>
      </w:r>
      <w:r>
        <w:rPr>
          <w:sz w:val="20"/>
        </w:rPr>
        <w:t xml:space="preserve">частями 2</w:t>
      </w:r>
      <w:r>
        <w:rPr>
          <w:sz w:val="20"/>
        </w:rPr>
        <w:t xml:space="preserve"> и </w:t>
      </w:r>
      <w:r>
        <w:rPr>
          <w:sz w:val="20"/>
        </w:rPr>
        <w:t xml:space="preserve">3 статьи 175</w:t>
      </w:r>
      <w:r>
        <w:rPr>
          <w:sz w:val="20"/>
        </w:rPr>
        <w:t xml:space="preserve"> Жилищного кодекса.</w:t>
      </w:r>
    </w:p>
    <w:p>
      <w:pPr>
        <w:pStyle w:val="0"/>
        <w:jc w:val="both"/>
      </w:pPr>
      <w:r>
        <w:rPr>
          <w:sz w:val="20"/>
        </w:rPr>
        <w:t xml:space="preserve">(в ред. </w:t>
      </w:r>
      <w:r>
        <w:rPr>
          <w:sz w:val="20"/>
        </w:rPr>
        <w:t xml:space="preserve">постановления</w:t>
      </w:r>
      <w:r>
        <w:rPr>
          <w:sz w:val="20"/>
        </w:rPr>
        <w:t xml:space="preserve"> Правительства Архангельской области от 20.10.2015 N 417-пп)</w:t>
      </w:r>
    </w:p>
    <w:bookmarkStart w:id="62" w:name="P62"/>
    <w:bookmarkEnd w:id="62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Владелец специального счета предоставляет по требованию любого собственника помещения в многоквартирном доме (далее - требование) информацию, предусмотренную </w:t>
      </w:r>
      <w:r>
        <w:rPr>
          <w:sz w:val="20"/>
        </w:rPr>
        <w:t xml:space="preserve">частью 7 статьи 177</w:t>
      </w:r>
      <w:r>
        <w:rPr>
          <w:sz w:val="20"/>
        </w:rPr>
        <w:t xml:space="preserve"> Жилищного кодекса, в течение десяти рабочих дней со дня получения требования:</w:t>
      </w:r>
    </w:p>
    <w:p>
      <w:pPr>
        <w:pStyle w:val="0"/>
        <w:jc w:val="both"/>
      </w:pPr>
      <w:r>
        <w:rPr>
          <w:sz w:val="20"/>
        </w:rPr>
        <w:t xml:space="preserve">(в ред. </w:t>
      </w:r>
      <w:r>
        <w:rPr>
          <w:sz w:val="20"/>
        </w:rPr>
        <w:t xml:space="preserve">постановления</w:t>
      </w:r>
      <w:r>
        <w:rPr>
          <w:sz w:val="20"/>
        </w:rPr>
        <w:t xml:space="preserve"> Правительства Архангельской области от 20.10.2015 N 417-пп)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1) о сумме зачисленных на счет платежей собственников всех помещений в многоквартирном доме;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2) об остатке средств на специальном счете;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3) о всех операциях по данному специальному счету.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 Региональный оператор по запросу представляет собственникам помещений в многоквартирном доме, а также лицу, ответственному за управление этим многоквартирным домом (товариществу собственников жилья, жилищному кооперативу, управляющей организации), или при непосредственном управлении многоквартирным домом собственниками помещений в этом многоквартирном доме лицу, указанному в </w:t>
      </w:r>
      <w:r>
        <w:rPr>
          <w:sz w:val="20"/>
        </w:rPr>
        <w:t xml:space="preserve">части 3 статьи 164</w:t>
      </w:r>
      <w:r>
        <w:rPr>
          <w:sz w:val="20"/>
        </w:rPr>
        <w:t xml:space="preserve"> Жилищного кодекса (далее - запрос), сведения, предусмотренные </w:t>
      </w:r>
      <w:r>
        <w:rPr>
          <w:sz w:val="20"/>
        </w:rPr>
        <w:t xml:space="preserve">частью 2 статьи 183</w:t>
      </w:r>
      <w:r>
        <w:rPr>
          <w:sz w:val="20"/>
        </w:rPr>
        <w:t xml:space="preserve"> Жилищного кодекса, в течение 10 рабочих дней со дня получения соответствующего запроса: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1) о размере начисленных и уплаченных взносов на капитальный ремонт общего имущества в многоквартирном доме (далее - взносы на капитальный ремонт) каждым собственником помещения в многоквартирном доме, задолженности по их оплате, а также размере уплаченных пеней;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2) о размере средств, направленных региональным оператором на капитальный ремонт общего имущества в многоквартирном доме, в том числе размере предоставленной рассрочки оплаты услуг и (или) работ по капитальному ремонту общего имущества в многоквартирном доме;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3) о размере задолженности за оказанные услуги и (или) выполненные работы по капитальному ремонту общего имущества в многоквартирном доме;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4) о кредитах, займах, привлеченных региональным оператором в целях финансирования услуг и (или) работ по капитальному ремонту общего имущества в многоквартирном доме, в том числе с указанием процентной ставки, под которую они привлекались, а также погашении таких кредитов, займов.</w:t>
      </w:r>
    </w:p>
    <w:p>
      <w:pPr>
        <w:pStyle w:val="0"/>
        <w:jc w:val="both"/>
      </w:pPr>
      <w:r>
        <w:rPr>
          <w:sz w:val="20"/>
        </w:rPr>
        <w:t xml:space="preserve">(п. 4 в ред. </w:t>
      </w:r>
      <w:r>
        <w:rPr>
          <w:sz w:val="20"/>
        </w:rPr>
        <w:t xml:space="preserve">постановления</w:t>
      </w:r>
      <w:r>
        <w:rPr>
          <w:sz w:val="20"/>
        </w:rPr>
        <w:t xml:space="preserve"> Правительства Архангельской области от 20.10.2015 N 417-пп)</w:t>
      </w:r>
    </w:p>
    <w:bookmarkStart w:id="73" w:name="P73"/>
    <w:bookmarkEnd w:id="73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5. Иные сведения, подлежащие предоставлению владельцами специального счета и региональным оператором: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1) о размере начисленных процентов за пользование денежными средствами и списание комиссионного вознаграждения в соответствии с условиями договора специального счета и (или) счета (счетов) регионального оператора;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2) о зачете средств в счет исполнения на будущий период обязательств по уплате взносов на капитальный ремонт в соответствии с </w:t>
      </w:r>
      <w:r>
        <w:rPr>
          <w:sz w:val="20"/>
        </w:rPr>
        <w:t xml:space="preserve">частью 5 статьи 181</w:t>
      </w:r>
      <w:r>
        <w:rPr>
          <w:sz w:val="20"/>
        </w:rPr>
        <w:t xml:space="preserve"> Жилищного кодекса;</w:t>
      </w:r>
    </w:p>
    <w:p>
      <w:pPr>
        <w:pStyle w:val="0"/>
        <w:jc w:val="both"/>
      </w:pPr>
      <w:r>
        <w:rPr>
          <w:sz w:val="20"/>
        </w:rPr>
        <w:t xml:space="preserve">(в ред. </w:t>
      </w:r>
      <w:r>
        <w:rPr>
          <w:sz w:val="20"/>
        </w:rPr>
        <w:t xml:space="preserve">постановления</w:t>
      </w:r>
      <w:r>
        <w:rPr>
          <w:sz w:val="20"/>
        </w:rPr>
        <w:t xml:space="preserve"> Правительства Архангельской области от 20.10.2015 N 417-пп)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3) исключен. - </w:t>
      </w:r>
      <w:r>
        <w:rPr>
          <w:sz w:val="20"/>
        </w:rPr>
        <w:t xml:space="preserve">Постановление</w:t>
      </w:r>
      <w:r>
        <w:rPr>
          <w:sz w:val="20"/>
        </w:rPr>
        <w:t xml:space="preserve"> Правительства Архангельской области от 20.10.2015 N 417-пп;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4) обо всех операциях по счету (счетам) регионального оператора;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5) о размере задолженности по оплате взносов на капитальный ремонт по каждому помещению (каждой доле помещения) в многоквартирном доме. Сведения, указанные в настоящем подпункте, представляются лицу, осуществляющему управление этим многоквартирным домом, или при непосредственном управлении многоквартирным домом собственниками помещений в этом многоквартирном доме - лицу, указанному в </w:t>
      </w:r>
      <w:r>
        <w:rPr>
          <w:sz w:val="20"/>
        </w:rPr>
        <w:t xml:space="preserve">части 3 статьи 164</w:t>
      </w:r>
      <w:r>
        <w:rPr>
          <w:sz w:val="20"/>
        </w:rPr>
        <w:t xml:space="preserve"> Жилищного кодекса, в целях ведения претензионной и исковой работы в отношении собственников помещений в многоквартирном доме, не исполнивших обязанность по оплате взносов на капитальный ремонт общего имущества в многоквартирном доме.</w:t>
      </w:r>
    </w:p>
    <w:p>
      <w:pPr>
        <w:pStyle w:val="0"/>
        <w:jc w:val="both"/>
      </w:pPr>
      <w:r>
        <w:rPr>
          <w:sz w:val="20"/>
        </w:rPr>
        <w:t xml:space="preserve">(пп. 5 введен </w:t>
      </w:r>
      <w:r>
        <w:rPr>
          <w:sz w:val="20"/>
        </w:rPr>
        <w:t xml:space="preserve">постановлением</w:t>
      </w:r>
      <w:r>
        <w:rPr>
          <w:sz w:val="20"/>
        </w:rPr>
        <w:t xml:space="preserve"> Правительства Архангельской области от 30.11.2022 N 990-пп)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6. Требование (запрос), поступившее владельцу специального счета или региональному оператору, подлежит обязательной регистрации в день поступления.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7. В требовании (запросе) указывается информация:</w:t>
      </w:r>
    </w:p>
    <w:bookmarkStart w:id="83" w:name="P83"/>
    <w:bookmarkEnd w:id="83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1) о лице, направившем требование (запрос) (фамилия, имя, отчество - для физических лиц, наименование, организационно-правовая форма, юридический адрес - для юридических лиц);</w:t>
      </w:r>
    </w:p>
    <w:bookmarkStart w:id="84" w:name="P84"/>
    <w:bookmarkEnd w:id="84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2) о наименовании запрашиваемых сведений в соответствии с </w:t>
      </w:r>
      <w:r>
        <w:rPr>
          <w:sz w:val="20"/>
        </w:rPr>
        <w:t xml:space="preserve">пунктами 3</w:t>
      </w:r>
      <w:r>
        <w:rPr>
          <w:sz w:val="20"/>
        </w:rPr>
        <w:t xml:space="preserve"> - </w:t>
      </w:r>
      <w:r>
        <w:rPr>
          <w:sz w:val="20"/>
        </w:rPr>
        <w:t xml:space="preserve">5</w:t>
      </w:r>
      <w:r>
        <w:rPr>
          <w:sz w:val="20"/>
        </w:rPr>
        <w:t xml:space="preserve"> настоящего Порядка с указанием адреса многоквартирного дома, в отношении которого запрашиваются такие сведения;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3) о периоде, за который запрашиваются сведения;</w:t>
      </w:r>
    </w:p>
    <w:bookmarkStart w:id="86" w:name="P86"/>
    <w:bookmarkEnd w:id="86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4) о способе получения запрашиваемых сведений с указанием почтового адреса или адреса электронной почты, на который направляются запрашиваемые сведения.</w:t>
      </w:r>
    </w:p>
    <w:bookmarkStart w:id="87" w:name="P87"/>
    <w:bookmarkEnd w:id="87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8. К требованию (запросу) прилагаются документы, подтверждающие полномочие лица, направившего требование (запрос) (для физических лиц - копии документов, подтверждающих право собственности на помещение в многоквартирном доме и удостоверяющих личность, для юридических лиц - копии документов, подтверждающих полномочия на получение соответствующих сведений).</w:t>
      </w:r>
    </w:p>
    <w:p>
      <w:pPr>
        <w:pStyle w:val="0"/>
        <w:jc w:val="both"/>
      </w:pPr>
      <w:r>
        <w:rPr>
          <w:sz w:val="20"/>
        </w:rPr>
        <w:t xml:space="preserve">(п. 8 в ред. </w:t>
      </w:r>
      <w:r>
        <w:rPr>
          <w:sz w:val="20"/>
        </w:rPr>
        <w:t xml:space="preserve">постановления</w:t>
      </w:r>
      <w:r>
        <w:rPr>
          <w:sz w:val="20"/>
        </w:rPr>
        <w:t xml:space="preserve"> Правительства Архангельской области от 20.10.2015 N 417-пп)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9. Требование (запрос) направляется владельцу специального счета или региональному оператору на бумажном носителе посредством личного обращения, путем направления по почте либо в форме электронного документа на адрес электронной почты, указанный на официальном сайте владельца специального счета, регионального оператора в информационно-телекоммуникационной сети "Интернет".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10. Основаниями для отказа в предоставлении сведений являются: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1) несоответствие требования (запроса) требованиям, предусмотренным </w:t>
      </w:r>
      <w:r>
        <w:rPr>
          <w:sz w:val="20"/>
        </w:rPr>
        <w:t xml:space="preserve">подпунктами 1</w:t>
      </w:r>
      <w:r>
        <w:rPr>
          <w:sz w:val="20"/>
        </w:rPr>
        <w:t xml:space="preserve">, </w:t>
      </w:r>
      <w:r>
        <w:rPr>
          <w:sz w:val="20"/>
        </w:rPr>
        <w:t xml:space="preserve">2</w:t>
      </w:r>
      <w:r>
        <w:rPr>
          <w:sz w:val="20"/>
        </w:rPr>
        <w:t xml:space="preserve"> и </w:t>
      </w:r>
      <w:r>
        <w:rPr>
          <w:sz w:val="20"/>
        </w:rPr>
        <w:t xml:space="preserve">4 пункта 7</w:t>
      </w:r>
      <w:r>
        <w:rPr>
          <w:sz w:val="20"/>
        </w:rPr>
        <w:t xml:space="preserve"> настоящего Порядка;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2) непредоставление документов, предусмотренных </w:t>
      </w:r>
      <w:r>
        <w:rPr>
          <w:sz w:val="20"/>
        </w:rPr>
        <w:t xml:space="preserve">пунктом 8</w:t>
      </w:r>
      <w:r>
        <w:rPr>
          <w:sz w:val="20"/>
        </w:rPr>
        <w:t xml:space="preserve"> настоящего Порядка;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3) лицо, направившее требование (запрос), не уполномочено на получение запрашиваемых сведений;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4) предоставление запрашиваемых сведений не предусмотрено </w:t>
      </w:r>
      <w:r>
        <w:rPr>
          <w:sz w:val="20"/>
        </w:rPr>
        <w:t xml:space="preserve">пунктами 3</w:t>
      </w:r>
      <w:r>
        <w:rPr>
          <w:sz w:val="20"/>
        </w:rPr>
        <w:t xml:space="preserve"> - </w:t>
      </w:r>
      <w:r>
        <w:rPr>
          <w:sz w:val="20"/>
        </w:rPr>
        <w:t xml:space="preserve">5</w:t>
      </w:r>
      <w:r>
        <w:rPr>
          <w:sz w:val="20"/>
        </w:rPr>
        <w:t xml:space="preserve"> настоящего Порядка;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5) текст требования (запроса) и документов, предусмотренных </w:t>
      </w:r>
      <w:r>
        <w:rPr>
          <w:sz w:val="20"/>
        </w:rPr>
        <w:t xml:space="preserve">пунктом 8</w:t>
      </w:r>
      <w:r>
        <w:rPr>
          <w:sz w:val="20"/>
        </w:rPr>
        <w:t xml:space="preserve"> настоящего Порядка, не поддается прочтению;</w:t>
      </w:r>
    </w:p>
    <w:p>
      <w:pPr>
        <w:pStyle w:val="0"/>
        <w:jc w:val="both"/>
      </w:pPr>
      <w:r>
        <w:rPr>
          <w:sz w:val="20"/>
        </w:rPr>
        <w:t xml:space="preserve">(в ред. </w:t>
      </w:r>
      <w:r>
        <w:rPr>
          <w:sz w:val="20"/>
        </w:rPr>
        <w:t xml:space="preserve">постановления</w:t>
      </w:r>
      <w:r>
        <w:rPr>
          <w:sz w:val="20"/>
        </w:rPr>
        <w:t xml:space="preserve"> Правительства Архангельской области от 20.10.2015 N 417-пп)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6) предоставленные заявителем требование (запрос) и документы являются недостоверными.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11. В случае если в требовании (запросе) о предоставлении сведений, связанных с движением денежных средств, поступившем владельцу специального счета или региональному оператору, не указан период, за который необходимо предоставить сведения, сведения предоставляются за месяц, предшествующий направлению требования (запроса).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12. Владелец специального счета или региональный оператор направляет сведения или отказ в предоставлении сведений в письменной форме по почтовому адресу или в форме электронного документа по электронному адресу в зависимости от указанного в требовании (запросе) способа получения запрашиваемых сведений.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13. Сведения, подлежащие предоставлению в соответствии с настоящим Порядком, предоставляются на безвозмездной основе.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</w:pPr>
      <w:r>
        <w:rPr>
          <w:sz w:val="16"/>
        </w:rPr>
      </w:r>
    </w:p>
    <w:sectPr>
      <w:headerReference w:type="default" r:id="rId3"/>
      <w:headerReference w:type="first" r:id="rId3"/>
      <w:footerReference w:type="default" r:id="rId4"/>
      <w:footerReference w:type="first" r:id="rId4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Архангельской области от 26.12.2013 N 617-пп</w:t>
            <w:br/>
            <w:t>(ред. от 14.06.2024)</w:t>
            <w:br/>
            <w:t>"Об утверждении Порядка пр...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19.08.2026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header" Target="header1.xml"/><Relationship Id="rId4" Type="http://schemas.openxmlformats.org/officeDocument/2006/relationships/footer" Target="footer1.xm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4026.00.34</Application>
  <Company>КонсультантПлюс Версия 4026.00.34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Архангельской области от 26.12.2013 N 617-пп
(ред. от 14.06.2024)
"Об утверждении Порядка предоставления лицом, на имя которого открыт специальный счет, и региональным оператором сведений, подлежащих представлению в соответствии с частью 7 статьи 177 и статьей 183 Жилищного кодекса Российской Федерации, а также перечня иных сведений, подлежащих представлению указанными лицами, и порядка их представления"</dc:title>
  <dcterms:created xsi:type="dcterms:W3CDTF">2026-08-19T09:45:50Z</dcterms:created>
</cp:coreProperties>
</file>