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РФ от 27.09.2021 N 1628</w:t>
      </w:r>
    </w:p>
    <w:p>
      <w:pPr>
        <w:pStyle w:val="0"/>
        <w:jc w:val="both"/>
      </w:pPr>
      <w:r>
        <w:rPr>
          <w:sz w:val="20"/>
        </w:rPr>
        <w:t xml:space="preserve">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30.09.2021,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04.10.2021, N 40, ст. 6851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01.03.2022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Срок действия документа </w:t>
      </w:r>
      <w:r>
        <w:rPr>
          <w:sz w:val="20"/>
        </w:rPr>
        <w:t xml:space="preserve">ограничен</w:t>
      </w:r>
      <w:r>
        <w:rPr>
          <w:sz w:val="20"/>
        </w:rPr>
        <w:t xml:space="preserve"> 1 марта 2028 года.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сентября 2021 г. N 1628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УСТАНОВЛЕНИЯ ТРЕБОВАНИЙ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ДЛЯ ЗДАНИЙ, СТРОЕНИЙ, СООРУЖЕНИЙ И ТРЕБОВАНИЙ К ПРАВИЛАМ</w:t>
      </w:r>
    </w:p>
    <w:p>
      <w:pPr>
        <w:pStyle w:val="2"/>
        <w:jc w:val="center"/>
      </w:pPr>
      <w:r>
        <w:rPr>
          <w:sz w:val="20"/>
        </w:rPr>
        <w:t xml:space="preserve">ОПРЕДЕЛЕНИЯ КЛАССА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энергетической эффективности зданий, строений, сооружений, обеспечения энергосбережения и повышения энергетической эффективности в жилищном фонде и в соответствии с </w:t>
      </w:r>
      <w:r>
        <w:rPr>
          <w:sz w:val="20"/>
        </w:rPr>
        <w:t xml:space="preserve">частью 1 статьи 11</w:t>
      </w:r>
      <w:r>
        <w:rPr>
          <w:sz w:val="20"/>
        </w:rPr>
        <w:t xml:space="preserve"> и </w:t>
      </w:r>
      <w:r>
        <w:rPr>
          <w:sz w:val="20"/>
        </w:rPr>
        <w:t xml:space="preserve">частью 1 статьи 12</w:t>
      </w:r>
      <w:r>
        <w:rPr>
          <w:sz w:val="20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</w:t>
      </w:r>
      <w:r>
        <w:rPr>
          <w:sz w:val="20"/>
        </w:rPr>
        <w:t xml:space="preserve"> установления требований энергетической эффективности для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</w:t>
      </w:r>
      <w:r>
        <w:rPr>
          <w:sz w:val="20"/>
        </w:rPr>
        <w:t xml:space="preserve"> к правилам определения класса энергетической эффективности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r>
        <w:rPr>
          <w:sz w:val="20"/>
        </w:rPr>
        <w:t xml:space="preserve">пункте 2</w:t>
      </w:r>
      <w:r>
        <w:rPr>
          <w:sz w:val="20"/>
        </w:rPr>
        <w:t xml:space="preserve"> постановления Правительства Российской Федерации от 7 декабря 2020 г. N 2035 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 (Собрание законодательства Российской Федерации, 2020, N 50, ст. 8235) слова "до 1 января 2022 г." заменить словами "до 1 марта 2022 г.".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2021 г. N 1628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УСТАНОВЛЕНИЯ ТРЕБОВАНИЙ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ДЛЯ ЗДАНИЙ, СТРОЕНИЙ,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показатели, характеризующие удельную величину расхода энергетических ресурсов в здании, строении, сооружении;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требования к влияющим на энергетическую эффективность зданий, строений, сооружений архитектурным, функционально-технологическим, конструктивным и инженерно-техническим решениям;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требования к отдельным элементам, конструкциям зданий, строений, сооружений и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Требования энергетической эффективности устанавливаются на уровне не ниже требований энергетической эффективности зданий и сооружений, установленных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"Технический регламент о безопасности зданий и сооружений".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Требования энергетической эффективности устанавливаются в целях применения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услугами, за исключением категорий зданий, строений, сооружений, определенных </w:t>
      </w:r>
      <w:r>
        <w:rPr>
          <w:sz w:val="20"/>
        </w:rPr>
        <w:t xml:space="preserve">частью 5 статьи 11</w:t>
      </w:r>
      <w:r>
        <w:rPr>
          <w:sz w:val="20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определяются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эффективности, направленного на повышение энергетической эффективности зданий, строений, сооружений.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 показателям, характеризующим удельную величину расхода энергетических ресурсов в здании, строении, сооружении, относятся: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удельная характеристика расхода тепловой энергии на отопление и вентиляцию - для всех типов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удельный годовой расход электрической энергии на общедомовые нужды - для многоквартирных домов;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удельный годовой расход тепловой энергии на горячее водоснабжение - для многоквартирных домов;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удельный годовой расход энергетических ресурсов на кондиционирование воздуха - для всех типов зданий, строений, сооружений, за исключением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 базовому уровню показателей, указанных в </w:t>
      </w:r>
      <w:r>
        <w:rPr>
          <w:sz w:val="20"/>
        </w:rPr>
        <w:t xml:space="preserve">подпунктах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6</w:t>
      </w:r>
      <w:r>
        <w:rPr>
          <w:sz w:val="20"/>
        </w:rPr>
        <w:t xml:space="preserve"> настоящих Правил, относятся их количественные значения, определяемые в требованиях энергетической эффективности, установленных уполномоченным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Удельная характеристика расхода тепловой энергии на отопление и вентиляцию применяется на обязательной основе для всех типов зданий, строений, сооружений. Показатели, характеризующие удельный годовой расход электрической энергии на общедомовые нужды, удельный годовой расход тепловой энергии на горячее водоснабжение, а также удельный годовой расход энергетических ресурсов на кондиционирование воздуха, применяются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сооружений, требования к отдельным элементам, конструкциям зданий, строений, сооружений и к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позволяющим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эксплуатации, применяемым на обязательной основе, должны предусматривать: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административных и общественных зданий общей площадью более 1000 кв. метров,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установку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многоквартирных домов, подключенных к системам централизованного теплоснабжения, при строительстве, реконструкции, капитальном ремонте внутренних инженерных систем теплоснабжения: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установку (при условии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подлежат пересмотру не реже одного раза в 5 лет с учетом новых технологических решений в сфере энергосбережения и энергетической эффективности.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2021 г. N 1628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ПРАВИЛАМ ОПРЕДЕЛЕНИЯ КЛАССА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устанавливает требования к правилам определения класса энергетической эффективности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Правила</w:t>
      </w:r>
      <w:r>
        <w:rPr>
          <w:sz w:val="20"/>
        </w:rPr>
        <w:t xml:space="preserve"> определения класса энергетической эффективности многоквартирных домов (далее - класс энергетической эффективности) устанавливаются Министерством строительства и жилищно-коммунального хозяйства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правилах определения класса энергетической эффективности устанавливаются: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классов энергетической эффективности и их обозначения;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минимальные и максимальные значения величины отклонения нормативного показателя, характеризующего удельную величину расхода энергетических ресурсов в многоквартирном доме для каждого класса энергетической эффективности, соответствующие данному классу;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обязательные для наивысших классов энергетической эффективности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требования к указателю (маркировке) класса энергетической эффективности, который размещается на фасаде многоквартирного дома, установленные уполномоченным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Класс энергетической эффективности: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определяется органом государственного строительного надзора для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надзору, и указывается в заключении органа государственного строительного надзора о соответствии построенного, реконструированного многоквартирного дома требованиям проектной документации, в том числе требованиям энергетической эффективности;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определяется органом исполнительной власти субъекта Российской Федерации, уполномоченным на осуществление государственного жилищного надзора, при осуществлении указанного надзора за соответствием многоквартирного дома, которому при вводе в эксплуатацию присвоен класс энергетической эффективности, требованиям энергетической эффективности в процессе эксплуатации многоквартирного дома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Класс энергетической эффективности многоквартирного дома обозначается латинскими буквами по шкале от A++ до G по величине отклонения показателя удельного годового расхода энергетических ресурсов от базового показателя согласно следующей таблице: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451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17" w:type="dxa"/>
            <w:vAlign w:val="bottom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класса энергетической эффективности</w:t>
            </w:r>
          </w:p>
        </w:tc>
        <w:tc>
          <w:tcPr>
            <w:tcW w:w="4518" w:type="dxa"/>
            <w:vAlign w:val="bottom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класса энергетической эффективности</w:t>
            </w:r>
          </w:p>
        </w:tc>
      </w:tr>
      <w:tr>
        <w:tc>
          <w:tcPr>
            <w:tcW w:w="4517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A++</w:t>
            </w:r>
          </w:p>
        </w:tc>
        <w:tc>
          <w:tcPr>
            <w:tcW w:w="451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наивысший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A+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высочайший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очень высокий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высокий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нормальный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пониженный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низкий</w:t>
            </w:r>
          </w:p>
        </w:tc>
      </w:tr>
      <w:tr>
        <w:tc>
          <w:tcPr>
            <w:tcW w:w="451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451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очень низкий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Класс энергетической эффективности определяется исходя из сравнения (определения величины отклонения) фактического значения показателя (проектного значения показателя - для многоквартирного дома, построенного, реконструированного или прошедшего капитальный ремонт и вводимого в эксплуатацию), характеризующего удельную величину расхода энергетических ресурсов в многоквартирном доме, и нормативного значения показателя, характеризующего удельную величину расхода энергетических ресурсов в многоквартирном доме, установленного в требованиях энергетической эффективности для зданий, строений, сооружений.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27.09.2021 N 1628</w:t>
            <w:br/>
            <w:t>"Об утверждении Правил установления требований энергетической эффект...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27.09.2021 N 1628
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</dc:title>
  <dcterms:created xsi:type="dcterms:W3CDTF">2026-07-03T11:57:53Z</dcterms:created>
</cp:coreProperties>
</file>